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A9" w:rsidRPr="00BB5597" w:rsidRDefault="00E26BA9" w:rsidP="008F218E">
      <w:pPr>
        <w:spacing w:after="0" w:line="240" w:lineRule="auto"/>
        <w:jc w:val="center"/>
        <w:rPr>
          <w:rFonts w:ascii="Verdana" w:eastAsia="Calibri" w:hAnsi="Verdana" w:cs="Calibri"/>
          <w:b/>
          <w:color w:val="943634" w:themeColor="accent2" w:themeShade="BF"/>
          <w:sz w:val="28"/>
          <w:szCs w:val="28"/>
        </w:rPr>
      </w:pPr>
      <w:r w:rsidRPr="00BB5597">
        <w:rPr>
          <w:rFonts w:ascii="Verdana" w:eastAsia="Calibri" w:hAnsi="Verdana" w:cs="Calibri"/>
          <w:b/>
          <w:color w:val="943634" w:themeColor="accent2" w:themeShade="BF"/>
          <w:sz w:val="28"/>
          <w:szCs w:val="28"/>
        </w:rPr>
        <w:t>Par</w:t>
      </w:r>
      <w:r w:rsidR="008F218E" w:rsidRPr="00BB5597">
        <w:rPr>
          <w:rFonts w:ascii="Verdana" w:eastAsia="Calibri" w:hAnsi="Verdana" w:cs="Calibri"/>
          <w:b/>
          <w:color w:val="943634" w:themeColor="accent2" w:themeShade="BF"/>
          <w:sz w:val="28"/>
          <w:szCs w:val="28"/>
        </w:rPr>
        <w:t>t 2A of Form ADV:  FIRM BROCHURE</w:t>
      </w:r>
    </w:p>
    <w:p w:rsidR="008F218E" w:rsidRDefault="008F218E" w:rsidP="008F218E">
      <w:pPr>
        <w:spacing w:after="0" w:line="240" w:lineRule="auto"/>
        <w:jc w:val="center"/>
        <w:rPr>
          <w:rFonts w:ascii="Verdana" w:eastAsia="Calibri" w:hAnsi="Verdana" w:cs="Calibri"/>
          <w:b/>
          <w:sz w:val="28"/>
          <w:szCs w:val="28"/>
        </w:rPr>
      </w:pPr>
    </w:p>
    <w:p w:rsidR="00BB5597" w:rsidRDefault="00BB5597" w:rsidP="008F218E">
      <w:pPr>
        <w:spacing w:after="0" w:line="240" w:lineRule="auto"/>
        <w:jc w:val="center"/>
        <w:rPr>
          <w:rFonts w:ascii="Verdana" w:eastAsia="Calibri" w:hAnsi="Verdana" w:cs="Calibri"/>
          <w:b/>
          <w:sz w:val="28"/>
          <w:szCs w:val="28"/>
        </w:rPr>
      </w:pPr>
    </w:p>
    <w:p w:rsidR="00E26BA9" w:rsidRDefault="00E26BA9" w:rsidP="008F218E">
      <w:pPr>
        <w:spacing w:after="0" w:line="240" w:lineRule="auto"/>
        <w:jc w:val="center"/>
        <w:rPr>
          <w:rFonts w:ascii="Verdana" w:eastAsia="Calibri" w:hAnsi="Verdana" w:cs="Calibri"/>
          <w:b/>
          <w:sz w:val="28"/>
          <w:szCs w:val="28"/>
        </w:rPr>
      </w:pPr>
    </w:p>
    <w:p w:rsidR="00C86B72" w:rsidRPr="00BB5597" w:rsidRDefault="00337AED" w:rsidP="008F218E">
      <w:pPr>
        <w:pBdr>
          <w:top w:val="single" w:sz="4" w:space="1" w:color="auto"/>
          <w:left w:val="single" w:sz="4" w:space="4" w:color="auto"/>
          <w:bottom w:val="single" w:sz="4" w:space="1" w:color="auto"/>
          <w:right w:val="single" w:sz="4" w:space="4" w:color="auto"/>
        </w:pBdr>
        <w:spacing w:after="0" w:line="240" w:lineRule="auto"/>
        <w:jc w:val="center"/>
        <w:rPr>
          <w:rFonts w:ascii="Verdana" w:eastAsia="Calibri" w:hAnsi="Verdana" w:cs="Calibri"/>
          <w:b/>
          <w:color w:val="943634" w:themeColor="accent2" w:themeShade="BF"/>
          <w:sz w:val="28"/>
          <w:szCs w:val="28"/>
        </w:rPr>
      </w:pPr>
      <w:r w:rsidRPr="00BB5597">
        <w:rPr>
          <w:rFonts w:ascii="Verdana" w:eastAsia="Calibri" w:hAnsi="Verdana" w:cs="Calibri"/>
          <w:b/>
          <w:color w:val="943634" w:themeColor="accent2" w:themeShade="BF"/>
          <w:sz w:val="28"/>
          <w:szCs w:val="28"/>
        </w:rPr>
        <w:t>Item 1:</w:t>
      </w:r>
      <w:r w:rsidR="00EB0AF5" w:rsidRPr="00BB5597">
        <w:rPr>
          <w:rFonts w:ascii="Verdana" w:eastAsia="Calibri" w:hAnsi="Verdana" w:cs="Calibri"/>
          <w:b/>
          <w:color w:val="943634" w:themeColor="accent2" w:themeShade="BF"/>
          <w:sz w:val="28"/>
          <w:szCs w:val="28"/>
        </w:rPr>
        <w:t xml:space="preserve">  </w:t>
      </w:r>
      <w:r w:rsidR="004A2B61" w:rsidRPr="00BB5597">
        <w:rPr>
          <w:rFonts w:ascii="Verdana" w:eastAsia="Calibri" w:hAnsi="Verdana" w:cs="Calibri"/>
          <w:b/>
          <w:color w:val="943634" w:themeColor="accent2" w:themeShade="BF"/>
          <w:sz w:val="28"/>
          <w:szCs w:val="28"/>
        </w:rPr>
        <w:t>Cover Page</w:t>
      </w:r>
    </w:p>
    <w:p w:rsidR="00C86B72" w:rsidRDefault="00C86B72">
      <w:pPr>
        <w:spacing w:after="0" w:line="240" w:lineRule="auto"/>
        <w:rPr>
          <w:rFonts w:ascii="Calibri" w:eastAsia="Calibri" w:hAnsi="Calibri" w:cs="Calibri"/>
        </w:rPr>
      </w:pPr>
    </w:p>
    <w:p w:rsidR="00E26BA9" w:rsidRDefault="00E26BA9">
      <w:pPr>
        <w:spacing w:after="0" w:line="240" w:lineRule="auto"/>
        <w:rPr>
          <w:rFonts w:ascii="Verdana" w:eastAsia="Calibri" w:hAnsi="Verdana" w:cs="Calibri"/>
          <w:b/>
          <w:sz w:val="24"/>
        </w:rPr>
      </w:pPr>
    </w:p>
    <w:p w:rsidR="00C86B72" w:rsidRPr="00C155B9" w:rsidRDefault="004A2B61">
      <w:pPr>
        <w:spacing w:after="0" w:line="240" w:lineRule="auto"/>
        <w:rPr>
          <w:rFonts w:ascii="Verdana" w:eastAsia="Calibri" w:hAnsi="Verdana" w:cs="Calibri"/>
          <w:b/>
          <w:sz w:val="24"/>
        </w:rPr>
      </w:pPr>
      <w:r w:rsidRPr="00C155B9">
        <w:rPr>
          <w:rFonts w:ascii="Verdana" w:eastAsia="Calibri" w:hAnsi="Verdana" w:cs="Calibri"/>
          <w:b/>
          <w:sz w:val="24"/>
        </w:rPr>
        <w:t>BORTHWICK ASSOCIATES, INC.</w:t>
      </w:r>
    </w:p>
    <w:p w:rsidR="00C86B72" w:rsidRPr="00C155B9" w:rsidRDefault="00C155B9">
      <w:pPr>
        <w:spacing w:after="0" w:line="240" w:lineRule="auto"/>
        <w:rPr>
          <w:rFonts w:ascii="Verdana" w:eastAsia="Calibri" w:hAnsi="Verdana" w:cs="Calibri"/>
          <w:b/>
          <w:sz w:val="24"/>
        </w:rPr>
      </w:pPr>
      <w:r w:rsidRPr="00C155B9">
        <w:rPr>
          <w:rFonts w:ascii="Verdana" w:eastAsia="Calibri" w:hAnsi="Verdana" w:cs="Calibri"/>
          <w:b/>
          <w:sz w:val="24"/>
        </w:rPr>
        <w:t>745 McClintock</w:t>
      </w:r>
    </w:p>
    <w:p w:rsidR="00C155B9" w:rsidRPr="00C155B9" w:rsidRDefault="00C155B9">
      <w:pPr>
        <w:spacing w:after="0" w:line="240" w:lineRule="auto"/>
        <w:rPr>
          <w:rFonts w:ascii="Verdana" w:eastAsia="Calibri" w:hAnsi="Verdana" w:cs="Calibri"/>
          <w:b/>
          <w:sz w:val="24"/>
        </w:rPr>
      </w:pPr>
      <w:r w:rsidRPr="00C155B9">
        <w:rPr>
          <w:rFonts w:ascii="Verdana" w:eastAsia="Calibri" w:hAnsi="Verdana" w:cs="Calibri"/>
          <w:b/>
          <w:sz w:val="24"/>
        </w:rPr>
        <w:t>Burr Ridge, IL  60527</w:t>
      </w:r>
    </w:p>
    <w:p w:rsidR="00C86B72" w:rsidRPr="00C155B9" w:rsidRDefault="00C155B9">
      <w:pPr>
        <w:spacing w:after="0" w:line="240" w:lineRule="auto"/>
        <w:rPr>
          <w:rFonts w:ascii="Verdana" w:eastAsia="Calibri" w:hAnsi="Verdana" w:cs="Calibri"/>
          <w:b/>
          <w:sz w:val="24"/>
        </w:rPr>
      </w:pPr>
      <w:r w:rsidRPr="00C155B9">
        <w:rPr>
          <w:rFonts w:ascii="Verdana" w:eastAsia="Calibri" w:hAnsi="Verdana" w:cs="Calibri"/>
          <w:b/>
          <w:sz w:val="24"/>
        </w:rPr>
        <w:t>Phone:  630-581-5627</w:t>
      </w:r>
      <w:bookmarkStart w:id="0" w:name="_GoBack"/>
      <w:bookmarkEnd w:id="0"/>
    </w:p>
    <w:p w:rsidR="00C86B72" w:rsidRPr="00C155B9" w:rsidRDefault="00C155B9">
      <w:pPr>
        <w:spacing w:after="0" w:line="240" w:lineRule="auto"/>
        <w:rPr>
          <w:rFonts w:ascii="Verdana" w:eastAsia="Calibri" w:hAnsi="Verdana" w:cs="Calibri"/>
          <w:b/>
          <w:sz w:val="24"/>
        </w:rPr>
      </w:pPr>
      <w:r w:rsidRPr="00C155B9">
        <w:rPr>
          <w:rFonts w:ascii="Verdana" w:eastAsia="Calibri" w:hAnsi="Verdana" w:cs="Calibri"/>
          <w:b/>
          <w:sz w:val="24"/>
        </w:rPr>
        <w:t>Fax:        312-581-5630</w:t>
      </w:r>
    </w:p>
    <w:p w:rsidR="00C86B72" w:rsidRPr="00C155B9" w:rsidRDefault="004A2B61">
      <w:pPr>
        <w:spacing w:after="0" w:line="240" w:lineRule="auto"/>
        <w:rPr>
          <w:rFonts w:ascii="Verdana" w:eastAsia="Calibri" w:hAnsi="Verdana" w:cs="Calibri"/>
          <w:b/>
          <w:sz w:val="24"/>
        </w:rPr>
      </w:pPr>
      <w:r w:rsidRPr="00C155B9">
        <w:rPr>
          <w:rFonts w:ascii="Verdana" w:eastAsia="Calibri" w:hAnsi="Verdana" w:cs="Calibri"/>
          <w:b/>
          <w:sz w:val="24"/>
        </w:rPr>
        <w:t xml:space="preserve">Web:     </w:t>
      </w:r>
      <w:hyperlink r:id="rId7">
        <w:r w:rsidRPr="00C155B9">
          <w:rPr>
            <w:rFonts w:ascii="Verdana" w:eastAsia="Calibri" w:hAnsi="Verdana" w:cs="Calibri"/>
            <w:b/>
            <w:color w:val="0000FF"/>
            <w:sz w:val="24"/>
            <w:u w:val="single"/>
          </w:rPr>
          <w:t>www.borthwickassociates.com</w:t>
        </w:r>
      </w:hyperlink>
    </w:p>
    <w:p w:rsidR="00C86B72" w:rsidRPr="00C155B9" w:rsidRDefault="00C86B72">
      <w:pPr>
        <w:spacing w:after="0" w:line="240" w:lineRule="auto"/>
        <w:rPr>
          <w:rFonts w:ascii="Verdana" w:eastAsia="Calibri" w:hAnsi="Verdana" w:cs="Calibri"/>
        </w:rPr>
      </w:pPr>
    </w:p>
    <w:p w:rsidR="00C86B72" w:rsidRPr="00C155B9" w:rsidRDefault="004A2B61">
      <w:pPr>
        <w:spacing w:after="0" w:line="240" w:lineRule="auto"/>
        <w:rPr>
          <w:rFonts w:ascii="Verdana" w:eastAsia="Calibri" w:hAnsi="Verdana" w:cs="Calibri"/>
        </w:rPr>
      </w:pPr>
      <w:r w:rsidRPr="00C155B9">
        <w:rPr>
          <w:rFonts w:ascii="Verdana" w:eastAsia="Calibri" w:hAnsi="Verdana" w:cs="Calibri"/>
        </w:rPr>
        <w:tab/>
      </w:r>
      <w:r w:rsidRPr="00C155B9">
        <w:rPr>
          <w:rFonts w:ascii="Verdana" w:eastAsia="Calibri" w:hAnsi="Verdana" w:cs="Calibri"/>
        </w:rPr>
        <w:tab/>
      </w:r>
    </w:p>
    <w:p w:rsidR="00C86B72" w:rsidRPr="00C155B9" w:rsidRDefault="004A2B61">
      <w:pPr>
        <w:spacing w:after="0" w:line="240" w:lineRule="auto"/>
        <w:jc w:val="both"/>
        <w:rPr>
          <w:rFonts w:ascii="Verdana" w:eastAsia="Calibri" w:hAnsi="Verdana" w:cs="Calibri"/>
        </w:rPr>
      </w:pPr>
      <w:r w:rsidRPr="00C155B9">
        <w:rPr>
          <w:rFonts w:ascii="Verdana" w:eastAsia="Calibri" w:hAnsi="Verdana" w:cs="Calibri"/>
        </w:rPr>
        <w:t xml:space="preserve">This Brochure provides information about the qualifications and business practices of </w:t>
      </w:r>
      <w:proofErr w:type="spellStart"/>
      <w:r w:rsidRPr="00C155B9">
        <w:rPr>
          <w:rFonts w:ascii="Verdana" w:eastAsia="Calibri" w:hAnsi="Verdana" w:cs="Calibri"/>
        </w:rPr>
        <w:t>Borthwick</w:t>
      </w:r>
      <w:proofErr w:type="spellEnd"/>
      <w:r w:rsidRPr="00C155B9">
        <w:rPr>
          <w:rFonts w:ascii="Verdana" w:eastAsia="Calibri" w:hAnsi="Verdana" w:cs="Calibri"/>
        </w:rPr>
        <w:t xml:space="preserve"> Associates, Inc., a Registered Investment Adviser (SEC File Number 801-16872).  </w:t>
      </w:r>
    </w:p>
    <w:p w:rsidR="00C86B72" w:rsidRPr="00C155B9" w:rsidRDefault="00C86B72">
      <w:pPr>
        <w:spacing w:after="0" w:line="240" w:lineRule="auto"/>
        <w:jc w:val="both"/>
        <w:rPr>
          <w:rFonts w:ascii="Verdana" w:eastAsia="Calibri" w:hAnsi="Verdana" w:cs="Calibri"/>
        </w:rPr>
      </w:pPr>
    </w:p>
    <w:p w:rsidR="00C86B72" w:rsidRPr="00C155B9" w:rsidRDefault="004A2B61">
      <w:pPr>
        <w:spacing w:after="0" w:line="240" w:lineRule="auto"/>
        <w:jc w:val="both"/>
        <w:rPr>
          <w:rFonts w:ascii="Verdana" w:eastAsia="Calibri" w:hAnsi="Verdana" w:cs="Calibri"/>
        </w:rPr>
      </w:pPr>
      <w:r w:rsidRPr="00C155B9">
        <w:rPr>
          <w:rFonts w:ascii="Verdana" w:eastAsia="Calibri" w:hAnsi="Verdana" w:cs="Calibri"/>
        </w:rPr>
        <w:t>If you have any questi</w:t>
      </w:r>
      <w:r w:rsidR="001E333D">
        <w:rPr>
          <w:rFonts w:ascii="Verdana" w:eastAsia="Calibri" w:hAnsi="Verdana" w:cs="Calibri"/>
        </w:rPr>
        <w:t>ons about the contents of this B</w:t>
      </w:r>
      <w:r w:rsidRPr="00C155B9">
        <w:rPr>
          <w:rFonts w:ascii="Verdana" w:eastAsia="Calibri" w:hAnsi="Verdana" w:cs="Calibri"/>
        </w:rPr>
        <w:t xml:space="preserve">rochure, </w:t>
      </w:r>
      <w:r w:rsidR="00C155B9" w:rsidRPr="00C155B9">
        <w:rPr>
          <w:rFonts w:ascii="Verdana" w:eastAsia="Calibri" w:hAnsi="Verdana" w:cs="Calibri"/>
        </w:rPr>
        <w:t>please contact us at 630-581-5627</w:t>
      </w:r>
      <w:r w:rsidR="00C155B9">
        <w:rPr>
          <w:rFonts w:ascii="Verdana" w:eastAsia="Calibri" w:hAnsi="Verdana" w:cs="Calibri"/>
        </w:rPr>
        <w:t xml:space="preserve">.  Alternatively </w:t>
      </w:r>
      <w:r w:rsidR="001E333D">
        <w:rPr>
          <w:rFonts w:ascii="Verdana" w:eastAsia="Calibri" w:hAnsi="Verdana" w:cs="Calibri"/>
        </w:rPr>
        <w:t>you may</w:t>
      </w:r>
      <w:r w:rsidRPr="00C155B9">
        <w:rPr>
          <w:rFonts w:ascii="Verdana" w:eastAsia="Calibri" w:hAnsi="Verdana" w:cs="Calibri"/>
        </w:rPr>
        <w:t xml:space="preserve"> email</w:t>
      </w:r>
      <w:r w:rsidR="001E333D">
        <w:rPr>
          <w:rFonts w:ascii="Verdana" w:eastAsia="Calibri" w:hAnsi="Verdana" w:cs="Calibri"/>
        </w:rPr>
        <w:t xml:space="preserve"> either</w:t>
      </w:r>
      <w:r w:rsidRPr="00C155B9">
        <w:rPr>
          <w:rFonts w:ascii="Verdana" w:eastAsia="Calibri" w:hAnsi="Verdana" w:cs="Calibri"/>
        </w:rPr>
        <w:t xml:space="preserve"> Thomas R. Flaig, President at (</w:t>
      </w:r>
      <w:hyperlink r:id="rId8" w:history="1">
        <w:r w:rsidR="00C155B9" w:rsidRPr="00C155B9">
          <w:rPr>
            <w:rStyle w:val="Hyperlink"/>
            <w:rFonts w:ascii="Verdana" w:eastAsia="Calibri" w:hAnsi="Verdana" w:cs="Calibri"/>
          </w:rPr>
          <w:t>tom@borthwickassociates.com</w:t>
        </w:r>
      </w:hyperlink>
      <w:r w:rsidRPr="00C155B9">
        <w:rPr>
          <w:rFonts w:ascii="Verdana" w:eastAsia="Calibri" w:hAnsi="Verdana" w:cs="Calibri"/>
        </w:rPr>
        <w:t>) or Meg E. Davidson, Vice-President/Chief Compliance Officer at (</w:t>
      </w:r>
      <w:r w:rsidRPr="00C155B9">
        <w:rPr>
          <w:rFonts w:ascii="Verdana" w:eastAsia="Calibri" w:hAnsi="Verdana" w:cs="Calibri"/>
          <w:color w:val="0000FF"/>
          <w:u w:val="single"/>
        </w:rPr>
        <w:t>meg</w:t>
      </w:r>
      <w:r w:rsidR="00C155B9" w:rsidRPr="00C155B9">
        <w:rPr>
          <w:rFonts w:ascii="Verdana" w:eastAsia="Calibri" w:hAnsi="Verdana" w:cs="Calibri"/>
          <w:color w:val="0000FF"/>
          <w:u w:val="single"/>
        </w:rPr>
        <w:t>@borthwickassociates.com</w:t>
      </w:r>
      <w:r w:rsidRPr="00C155B9">
        <w:rPr>
          <w:rFonts w:ascii="Verdana" w:eastAsia="Calibri" w:hAnsi="Verdana" w:cs="Calibri"/>
        </w:rPr>
        <w:t xml:space="preserve">). </w:t>
      </w:r>
      <w:r w:rsidRPr="00C155B9">
        <w:rPr>
          <w:rFonts w:ascii="Verdana" w:eastAsia="Calibri" w:hAnsi="Verdana" w:cs="Calibri"/>
        </w:rPr>
        <w:tab/>
      </w:r>
    </w:p>
    <w:p w:rsidR="00C86B72" w:rsidRPr="00C155B9" w:rsidRDefault="00C86B72">
      <w:pPr>
        <w:spacing w:after="0" w:line="240" w:lineRule="auto"/>
        <w:jc w:val="both"/>
        <w:rPr>
          <w:rFonts w:ascii="Verdana" w:eastAsia="Calibri" w:hAnsi="Verdana" w:cs="Calibri"/>
        </w:rPr>
      </w:pPr>
    </w:p>
    <w:p w:rsidR="00C86B72" w:rsidRPr="00C155B9" w:rsidRDefault="001E333D">
      <w:pPr>
        <w:spacing w:after="0" w:line="240" w:lineRule="auto"/>
        <w:jc w:val="both"/>
        <w:rPr>
          <w:rFonts w:ascii="Verdana" w:eastAsia="Calibri" w:hAnsi="Verdana" w:cs="Calibri"/>
        </w:rPr>
      </w:pPr>
      <w:r>
        <w:rPr>
          <w:rFonts w:ascii="Verdana" w:eastAsia="Calibri" w:hAnsi="Verdana" w:cs="Calibri"/>
        </w:rPr>
        <w:t>The information in this B</w:t>
      </w:r>
      <w:r w:rsidR="004A2B61" w:rsidRPr="00C155B9">
        <w:rPr>
          <w:rFonts w:ascii="Verdana" w:eastAsia="Calibri" w:hAnsi="Verdana" w:cs="Calibri"/>
        </w:rPr>
        <w:t xml:space="preserve">rochure has not been approved or verified by the United States Securities and Exchange Commission or by any state securities authority. </w:t>
      </w:r>
    </w:p>
    <w:p w:rsidR="00C86B72" w:rsidRPr="00C155B9" w:rsidRDefault="00C86B72">
      <w:pPr>
        <w:spacing w:after="0" w:line="240" w:lineRule="auto"/>
        <w:jc w:val="both"/>
        <w:rPr>
          <w:rFonts w:ascii="Verdana" w:eastAsia="Calibri" w:hAnsi="Verdana" w:cs="Calibri"/>
        </w:rPr>
      </w:pPr>
    </w:p>
    <w:p w:rsidR="00C86B72" w:rsidRPr="00C155B9" w:rsidRDefault="004A2B61">
      <w:pPr>
        <w:spacing w:after="0" w:line="240" w:lineRule="auto"/>
        <w:jc w:val="both"/>
        <w:rPr>
          <w:rFonts w:ascii="Verdana" w:eastAsia="Calibri" w:hAnsi="Verdana" w:cs="Calibri"/>
        </w:rPr>
      </w:pPr>
      <w:r w:rsidRPr="00C155B9">
        <w:rPr>
          <w:rFonts w:ascii="Verdana" w:eastAsia="Calibri" w:hAnsi="Verdana" w:cs="Calibri"/>
        </w:rPr>
        <w:t>Registration with the Securities and Exchange Commission does not imply a certain level of skill or training.</w:t>
      </w:r>
    </w:p>
    <w:p w:rsidR="00C86B72" w:rsidRPr="00C155B9" w:rsidRDefault="00C86B72">
      <w:pPr>
        <w:spacing w:after="0" w:line="240" w:lineRule="auto"/>
        <w:jc w:val="both"/>
        <w:rPr>
          <w:rFonts w:ascii="Verdana" w:eastAsia="Calibri" w:hAnsi="Verdana" w:cs="Calibri"/>
        </w:rPr>
      </w:pPr>
    </w:p>
    <w:p w:rsidR="00C86B72" w:rsidRPr="00C155B9" w:rsidRDefault="004A2B61">
      <w:pPr>
        <w:spacing w:after="0" w:line="240" w:lineRule="auto"/>
        <w:jc w:val="both"/>
        <w:rPr>
          <w:rFonts w:ascii="Verdana" w:eastAsia="Calibri" w:hAnsi="Verdana" w:cs="Calibri"/>
        </w:rPr>
      </w:pPr>
      <w:r w:rsidRPr="00C155B9">
        <w:rPr>
          <w:rFonts w:ascii="Verdana" w:eastAsia="Calibri" w:hAnsi="Verdana" w:cs="Calibri"/>
        </w:rPr>
        <w:t xml:space="preserve">Additional information about </w:t>
      </w:r>
      <w:proofErr w:type="spellStart"/>
      <w:r w:rsidRPr="00C155B9">
        <w:rPr>
          <w:rFonts w:ascii="Verdana" w:eastAsia="Calibri" w:hAnsi="Verdana" w:cs="Calibri"/>
        </w:rPr>
        <w:t>Borthwick</w:t>
      </w:r>
      <w:proofErr w:type="spellEnd"/>
      <w:r w:rsidRPr="00C155B9">
        <w:rPr>
          <w:rFonts w:ascii="Verdana" w:eastAsia="Calibri" w:hAnsi="Verdana" w:cs="Calibri"/>
        </w:rPr>
        <w:t xml:space="preserve"> Associates, Inc. also is available on the SEC’s website at </w:t>
      </w:r>
      <w:hyperlink r:id="rId9">
        <w:r w:rsidRPr="00C155B9">
          <w:rPr>
            <w:rFonts w:ascii="Verdana" w:eastAsia="Calibri" w:hAnsi="Verdana" w:cs="Calibri"/>
            <w:color w:val="0000FF"/>
            <w:u w:val="single"/>
          </w:rPr>
          <w:t>www.adviserinfo.sec.gov</w:t>
        </w:r>
      </w:hyperlink>
      <w:r w:rsidRPr="00C155B9">
        <w:rPr>
          <w:rFonts w:ascii="Verdana" w:eastAsia="Calibri" w:hAnsi="Verdana" w:cs="Calibri"/>
        </w:rPr>
        <w:t>.</w:t>
      </w:r>
    </w:p>
    <w:p w:rsidR="00C86B72" w:rsidRPr="00C155B9" w:rsidRDefault="00C86B72">
      <w:pPr>
        <w:spacing w:after="0" w:line="240" w:lineRule="auto"/>
        <w:jc w:val="both"/>
        <w:rPr>
          <w:rFonts w:ascii="Verdana" w:eastAsia="Calibri" w:hAnsi="Verdana" w:cs="Calibri"/>
        </w:rPr>
      </w:pPr>
    </w:p>
    <w:p w:rsidR="00C86B72" w:rsidRPr="00C155B9" w:rsidRDefault="00C86B72">
      <w:pPr>
        <w:spacing w:after="0" w:line="240" w:lineRule="auto"/>
        <w:jc w:val="both"/>
        <w:rPr>
          <w:rFonts w:ascii="Verdana" w:eastAsia="Calibri" w:hAnsi="Verdana" w:cs="Calibri"/>
        </w:rPr>
      </w:pPr>
    </w:p>
    <w:p w:rsidR="00C86B72" w:rsidRPr="00C155B9" w:rsidRDefault="001E333D">
      <w:pPr>
        <w:spacing w:after="0" w:line="240" w:lineRule="auto"/>
        <w:jc w:val="both"/>
        <w:rPr>
          <w:rFonts w:ascii="Verdana" w:eastAsia="Calibri" w:hAnsi="Verdana" w:cs="Calibri"/>
        </w:rPr>
      </w:pPr>
      <w:r>
        <w:rPr>
          <w:rFonts w:ascii="Verdana" w:eastAsia="Calibri" w:hAnsi="Verdana" w:cs="Calibri"/>
        </w:rPr>
        <w:t>This B</w:t>
      </w:r>
      <w:r w:rsidR="004A2B61" w:rsidRPr="00C155B9">
        <w:rPr>
          <w:rFonts w:ascii="Verdana" w:eastAsia="Calibri" w:hAnsi="Verdana" w:cs="Calibri"/>
        </w:rPr>
        <w:t xml:space="preserve">rochure addresses amendments pursuant to SEC Release Number 1A-3060 effective October 12, 2010 and related rules under the Investment Advisers Act </w:t>
      </w:r>
      <w:proofErr w:type="gramStart"/>
      <w:r w:rsidR="004A2B61" w:rsidRPr="00C155B9">
        <w:rPr>
          <w:rFonts w:ascii="Verdana" w:eastAsia="Calibri" w:hAnsi="Verdana" w:cs="Calibri"/>
        </w:rPr>
        <w:t>requiring</w:t>
      </w:r>
      <w:proofErr w:type="gramEnd"/>
      <w:r w:rsidR="004A2B61" w:rsidRPr="00C155B9">
        <w:rPr>
          <w:rFonts w:ascii="Verdana" w:eastAsia="Calibri" w:hAnsi="Verdana" w:cs="Calibri"/>
        </w:rPr>
        <w:t xml:space="preserve"> investment advisers to provide new and </w:t>
      </w:r>
      <w:r>
        <w:rPr>
          <w:rFonts w:ascii="Verdana" w:eastAsia="Calibri" w:hAnsi="Verdana" w:cs="Calibri"/>
        </w:rPr>
        <w:t>prospective clients with a B</w:t>
      </w:r>
      <w:r w:rsidR="004A2B61" w:rsidRPr="00C155B9">
        <w:rPr>
          <w:rFonts w:ascii="Verdana" w:eastAsia="Calibri" w:hAnsi="Verdana" w:cs="Calibri"/>
        </w:rPr>
        <w:t xml:space="preserve">rochure. </w:t>
      </w:r>
      <w:proofErr w:type="spellStart"/>
      <w:r w:rsidR="004A2B61" w:rsidRPr="00C155B9">
        <w:rPr>
          <w:rFonts w:ascii="Verdana" w:eastAsia="Calibri" w:hAnsi="Verdana" w:cs="Calibri"/>
        </w:rPr>
        <w:t>Borthwick</w:t>
      </w:r>
      <w:proofErr w:type="spellEnd"/>
      <w:r w:rsidR="004A2B61" w:rsidRPr="00C155B9">
        <w:rPr>
          <w:rFonts w:ascii="Verdana" w:eastAsia="Calibri" w:hAnsi="Verdana" w:cs="Calibri"/>
        </w:rPr>
        <w:t xml:space="preserve"> Associate</w:t>
      </w:r>
      <w:r>
        <w:rPr>
          <w:rFonts w:ascii="Verdana" w:eastAsia="Calibri" w:hAnsi="Verdana" w:cs="Calibri"/>
        </w:rPr>
        <w:t>s, Inc. will deliver a current B</w:t>
      </w:r>
      <w:r w:rsidR="004A2B61" w:rsidRPr="00C155B9">
        <w:rPr>
          <w:rFonts w:ascii="Verdana" w:eastAsia="Calibri" w:hAnsi="Verdana" w:cs="Calibri"/>
        </w:rPr>
        <w:t xml:space="preserve">rochure before or at the time an advisory contract is entered into with a client.  </w:t>
      </w:r>
      <w:proofErr w:type="spellStart"/>
      <w:r w:rsidR="004A2B61" w:rsidRPr="00C155B9">
        <w:rPr>
          <w:rFonts w:ascii="Verdana" w:eastAsia="Calibri" w:hAnsi="Verdana" w:cs="Calibri"/>
        </w:rPr>
        <w:t>Borthwick</w:t>
      </w:r>
      <w:proofErr w:type="spellEnd"/>
      <w:r w:rsidR="004A2B61" w:rsidRPr="00C155B9">
        <w:rPr>
          <w:rFonts w:ascii="Verdana" w:eastAsia="Calibri" w:hAnsi="Verdana" w:cs="Calibri"/>
        </w:rPr>
        <w:t xml:space="preserve"> Associates, Inc. will also deliver a</w:t>
      </w:r>
      <w:r w:rsidR="00DA1FDC" w:rsidRPr="00C155B9">
        <w:rPr>
          <w:rFonts w:ascii="Verdana" w:eastAsia="Calibri" w:hAnsi="Verdana" w:cs="Calibri"/>
        </w:rPr>
        <w:t xml:space="preserve"> copy of its Code of Ethics (See Item 11</w:t>
      </w:r>
      <w:r>
        <w:rPr>
          <w:rFonts w:ascii="Verdana" w:eastAsia="Calibri" w:hAnsi="Verdana" w:cs="Calibri"/>
        </w:rPr>
        <w:t>) with its B</w:t>
      </w:r>
      <w:r w:rsidR="004A2B61" w:rsidRPr="00C155B9">
        <w:rPr>
          <w:rFonts w:ascii="Verdana" w:eastAsia="Calibri" w:hAnsi="Verdana" w:cs="Calibri"/>
        </w:rPr>
        <w:t xml:space="preserve">rochure. </w:t>
      </w:r>
      <w:proofErr w:type="spellStart"/>
      <w:r w:rsidR="004A2B61" w:rsidRPr="00C155B9">
        <w:rPr>
          <w:rFonts w:ascii="Verdana" w:eastAsia="Calibri" w:hAnsi="Verdana" w:cs="Calibri"/>
        </w:rPr>
        <w:t>Borthwick</w:t>
      </w:r>
      <w:proofErr w:type="spellEnd"/>
      <w:r w:rsidR="004A2B61" w:rsidRPr="00C155B9">
        <w:rPr>
          <w:rFonts w:ascii="Verdana" w:eastAsia="Calibri" w:hAnsi="Verdana" w:cs="Calibri"/>
        </w:rPr>
        <w:t xml:space="preserve"> Associates, Inc. will annually</w:t>
      </w:r>
      <w:r>
        <w:rPr>
          <w:rFonts w:ascii="Verdana" w:eastAsia="Calibri" w:hAnsi="Verdana" w:cs="Calibri"/>
        </w:rPr>
        <w:t xml:space="preserve"> deliver a current copy of its B</w:t>
      </w:r>
      <w:r w:rsidR="004A2B61" w:rsidRPr="00C155B9">
        <w:rPr>
          <w:rFonts w:ascii="Verdana" w:eastAsia="Calibri" w:hAnsi="Verdana" w:cs="Calibri"/>
        </w:rPr>
        <w:t>rochure that includes any material changes to its clients or a summary of material changes that includes an offer to</w:t>
      </w:r>
      <w:r>
        <w:rPr>
          <w:rFonts w:ascii="Verdana" w:eastAsia="Calibri" w:hAnsi="Verdana" w:cs="Calibri"/>
        </w:rPr>
        <w:t xml:space="preserve"> provide a copy of the current B</w:t>
      </w:r>
      <w:r w:rsidR="004A2B61" w:rsidRPr="00C155B9">
        <w:rPr>
          <w:rFonts w:ascii="Verdana" w:eastAsia="Calibri" w:hAnsi="Verdana" w:cs="Calibri"/>
        </w:rPr>
        <w:t>rochure.</w:t>
      </w:r>
    </w:p>
    <w:p w:rsidR="00C86B72" w:rsidRPr="00C155B9" w:rsidRDefault="00C86B72">
      <w:pPr>
        <w:spacing w:after="0" w:line="240" w:lineRule="auto"/>
        <w:rPr>
          <w:rFonts w:ascii="Verdana" w:eastAsia="Calibri" w:hAnsi="Verdana" w:cs="Calibri"/>
        </w:rPr>
      </w:pPr>
    </w:p>
    <w:p w:rsidR="009E1F6E" w:rsidRPr="00C155B9" w:rsidRDefault="009E1F6E">
      <w:pPr>
        <w:spacing w:after="0" w:line="240" w:lineRule="auto"/>
        <w:rPr>
          <w:rFonts w:ascii="Verdana" w:eastAsia="Calibri" w:hAnsi="Verdana" w:cs="Calibri"/>
        </w:rPr>
      </w:pPr>
    </w:p>
    <w:p w:rsidR="00C86B72" w:rsidRDefault="00C155B9" w:rsidP="001E333D">
      <w:pPr>
        <w:spacing w:after="0" w:line="240" w:lineRule="auto"/>
        <w:rPr>
          <w:rFonts w:ascii="Verdana" w:eastAsia="Calibri" w:hAnsi="Verdana" w:cs="Calibri"/>
          <w:b/>
        </w:rPr>
      </w:pPr>
      <w:r w:rsidRPr="001E333D">
        <w:rPr>
          <w:rFonts w:ascii="Verdana" w:eastAsia="Calibri" w:hAnsi="Verdana" w:cs="Calibri"/>
          <w:b/>
        </w:rPr>
        <w:t>Brochure dated November 19, 201</w:t>
      </w:r>
      <w:r w:rsidR="001E333D" w:rsidRPr="001E333D">
        <w:rPr>
          <w:rFonts w:ascii="Verdana" w:eastAsia="Calibri" w:hAnsi="Verdana" w:cs="Calibri"/>
          <w:b/>
        </w:rPr>
        <w:t>4</w:t>
      </w:r>
    </w:p>
    <w:p w:rsidR="008F218E" w:rsidRDefault="008F218E" w:rsidP="001E333D">
      <w:pPr>
        <w:spacing w:after="0" w:line="240" w:lineRule="auto"/>
        <w:rPr>
          <w:rFonts w:ascii="Verdana" w:eastAsia="Calibri" w:hAnsi="Verdana" w:cs="Calibri"/>
          <w:b/>
        </w:rPr>
      </w:pPr>
    </w:p>
    <w:p w:rsidR="00C86B72" w:rsidRPr="00BB5597" w:rsidRDefault="00337AED" w:rsidP="00C155B9">
      <w:pPr>
        <w:pBdr>
          <w:top w:val="single" w:sz="4" w:space="1" w:color="auto"/>
          <w:left w:val="single" w:sz="4" w:space="4" w:color="auto"/>
          <w:bottom w:val="single" w:sz="4" w:space="1" w:color="auto"/>
          <w:right w:val="single" w:sz="4" w:space="4" w:color="auto"/>
        </w:pBdr>
        <w:spacing w:after="0" w:line="240" w:lineRule="auto"/>
        <w:jc w:val="center"/>
        <w:rPr>
          <w:rFonts w:ascii="Verdana" w:eastAsia="Calibri" w:hAnsi="Verdana" w:cs="Calibri"/>
          <w:b/>
          <w:color w:val="943634" w:themeColor="accent2" w:themeShade="BF"/>
          <w:sz w:val="28"/>
          <w:szCs w:val="28"/>
        </w:rPr>
      </w:pPr>
      <w:r w:rsidRPr="00BB5597">
        <w:rPr>
          <w:rFonts w:ascii="Verdana" w:eastAsia="Calibri" w:hAnsi="Verdana" w:cs="Calibri"/>
          <w:b/>
          <w:color w:val="943634" w:themeColor="accent2" w:themeShade="BF"/>
          <w:sz w:val="28"/>
          <w:szCs w:val="28"/>
        </w:rPr>
        <w:t>Item 2:</w:t>
      </w:r>
      <w:r w:rsidR="00EB0AF5" w:rsidRPr="00BB5597">
        <w:rPr>
          <w:rFonts w:ascii="Verdana" w:eastAsia="Calibri" w:hAnsi="Verdana" w:cs="Calibri"/>
          <w:b/>
          <w:color w:val="943634" w:themeColor="accent2" w:themeShade="BF"/>
          <w:sz w:val="28"/>
          <w:szCs w:val="28"/>
        </w:rPr>
        <w:t xml:space="preserve">  </w:t>
      </w:r>
      <w:r w:rsidR="004A2B61" w:rsidRPr="00BB5597">
        <w:rPr>
          <w:rFonts w:ascii="Verdana" w:eastAsia="Calibri" w:hAnsi="Verdana" w:cs="Calibri"/>
          <w:b/>
          <w:color w:val="943634" w:themeColor="accent2" w:themeShade="BF"/>
          <w:sz w:val="28"/>
          <w:szCs w:val="28"/>
        </w:rPr>
        <w:t>Material Changes</w:t>
      </w:r>
    </w:p>
    <w:p w:rsidR="00C86B72" w:rsidRPr="00BB5597" w:rsidRDefault="00C86B72">
      <w:pPr>
        <w:spacing w:after="0" w:line="240" w:lineRule="auto"/>
        <w:rPr>
          <w:rFonts w:ascii="Calibri" w:eastAsia="Calibri" w:hAnsi="Calibri" w:cs="Calibri"/>
          <w:color w:val="943634" w:themeColor="accent2" w:themeShade="BF"/>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Pr="00C155B9" w:rsidRDefault="00C155B9" w:rsidP="00C155B9">
      <w:pPr>
        <w:spacing w:after="0" w:line="240" w:lineRule="auto"/>
        <w:jc w:val="both"/>
        <w:rPr>
          <w:rFonts w:ascii="Verdana" w:eastAsia="Calibri" w:hAnsi="Verdana" w:cs="Calibri"/>
        </w:rPr>
      </w:pPr>
      <w:r w:rsidRPr="00C155B9">
        <w:rPr>
          <w:rFonts w:ascii="Verdana" w:eastAsia="Calibri" w:hAnsi="Verdana" w:cs="Calibri"/>
        </w:rPr>
        <w:t xml:space="preserve">Other than the address change, there have been no material changes to the Brochure of </w:t>
      </w:r>
      <w:proofErr w:type="spellStart"/>
      <w:r w:rsidRPr="00C155B9">
        <w:rPr>
          <w:rFonts w:ascii="Verdana" w:eastAsia="Calibri" w:hAnsi="Verdana" w:cs="Calibri"/>
        </w:rPr>
        <w:t>Borthwick</w:t>
      </w:r>
      <w:proofErr w:type="spellEnd"/>
      <w:r w:rsidRPr="00C155B9">
        <w:rPr>
          <w:rFonts w:ascii="Verdana" w:eastAsia="Calibri" w:hAnsi="Verdana" w:cs="Calibri"/>
        </w:rPr>
        <w:t xml:space="preserve"> Associates, Inc. since its initial creation on </w:t>
      </w:r>
      <w:r w:rsidR="009070B1" w:rsidRPr="00C155B9">
        <w:rPr>
          <w:rFonts w:ascii="Verdana" w:eastAsia="Calibri" w:hAnsi="Verdana" w:cs="Calibri"/>
        </w:rPr>
        <w:t>April 7, 2011</w:t>
      </w:r>
      <w:r w:rsidR="004A2B61" w:rsidRPr="00C155B9">
        <w:rPr>
          <w:rFonts w:ascii="Verdana" w:eastAsia="Calibri" w:hAnsi="Verdana" w:cs="Calibri"/>
        </w:rPr>
        <w:t>.</w:t>
      </w:r>
    </w:p>
    <w:p w:rsidR="009070B1" w:rsidRPr="00C155B9" w:rsidRDefault="009070B1" w:rsidP="00C155B9">
      <w:pPr>
        <w:spacing w:after="0" w:line="240" w:lineRule="auto"/>
        <w:jc w:val="both"/>
        <w:rPr>
          <w:rFonts w:ascii="Verdana" w:eastAsia="Calibri" w:hAnsi="Verdana" w:cs="Calibri"/>
        </w:rPr>
      </w:pPr>
    </w:p>
    <w:p w:rsidR="009070B1" w:rsidRPr="00C155B9" w:rsidRDefault="00C155B9" w:rsidP="00C155B9">
      <w:pPr>
        <w:spacing w:after="0" w:line="240" w:lineRule="auto"/>
        <w:jc w:val="both"/>
        <w:rPr>
          <w:rFonts w:ascii="Verdana" w:eastAsia="Calibri" w:hAnsi="Verdana" w:cs="Calibri"/>
        </w:rPr>
      </w:pPr>
      <w:r w:rsidRPr="00C155B9">
        <w:rPr>
          <w:rFonts w:ascii="Verdana" w:eastAsia="Calibri" w:hAnsi="Verdana" w:cs="Calibri"/>
        </w:rPr>
        <w:t xml:space="preserve">This Brochure is being amended to reflect the assets under management as of December 31, 2013 as shown in Item 4, Page 4.  This Brochure is amended each year to reflect the assets under management at year end.  </w:t>
      </w:r>
    </w:p>
    <w:p w:rsidR="00C86B72" w:rsidRPr="00C155B9" w:rsidRDefault="00C86B72" w:rsidP="00C155B9">
      <w:pPr>
        <w:spacing w:after="0" w:line="240" w:lineRule="auto"/>
        <w:jc w:val="both"/>
        <w:rPr>
          <w:rFonts w:ascii="Verdana" w:eastAsia="Calibri" w:hAnsi="Verdana" w:cs="Calibri"/>
        </w:rPr>
      </w:pPr>
    </w:p>
    <w:p w:rsidR="00C86B72" w:rsidRDefault="004A2B61" w:rsidP="00C155B9">
      <w:pPr>
        <w:spacing w:after="0" w:line="240" w:lineRule="auto"/>
        <w:jc w:val="both"/>
        <w:rPr>
          <w:rFonts w:ascii="Calibri" w:eastAsia="Calibri" w:hAnsi="Calibri" w:cs="Calibri"/>
        </w:rPr>
      </w:pPr>
      <w:r>
        <w:rPr>
          <w:rFonts w:ascii="Calibri" w:eastAsia="Calibri" w:hAnsi="Calibri" w:cs="Calibri"/>
        </w:rPr>
        <w:tab/>
      </w: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155B9" w:rsidRDefault="00C155B9">
      <w:pPr>
        <w:spacing w:after="0" w:line="240" w:lineRule="auto"/>
        <w:rPr>
          <w:rFonts w:ascii="Calibri" w:eastAsia="Calibri" w:hAnsi="Calibri" w:cs="Calibri"/>
        </w:rPr>
      </w:pPr>
    </w:p>
    <w:p w:rsidR="001E333D" w:rsidRDefault="001E333D">
      <w:pPr>
        <w:spacing w:after="0" w:line="240" w:lineRule="auto"/>
        <w:rPr>
          <w:rFonts w:ascii="Calibri" w:eastAsia="Calibri" w:hAnsi="Calibri" w:cs="Calibri"/>
        </w:rPr>
      </w:pPr>
    </w:p>
    <w:p w:rsidR="00662BE0" w:rsidRDefault="00662BE0">
      <w:pPr>
        <w:spacing w:after="0" w:line="240" w:lineRule="auto"/>
        <w:rPr>
          <w:rFonts w:ascii="Calibri" w:eastAsia="Calibri" w:hAnsi="Calibri" w:cs="Calibri"/>
        </w:rPr>
      </w:pPr>
    </w:p>
    <w:p w:rsidR="00733619" w:rsidRDefault="00733619">
      <w:pPr>
        <w:spacing w:after="0" w:line="240" w:lineRule="auto"/>
        <w:rPr>
          <w:rFonts w:ascii="Calibri" w:eastAsia="Calibri" w:hAnsi="Calibri" w:cs="Calibri"/>
        </w:rPr>
      </w:pPr>
    </w:p>
    <w:p w:rsidR="00C86B72" w:rsidRDefault="00C86B72">
      <w:pPr>
        <w:spacing w:after="0" w:line="240" w:lineRule="auto"/>
        <w:rPr>
          <w:rFonts w:ascii="Calibri" w:eastAsia="Calibri" w:hAnsi="Calibri" w:cs="Calibri"/>
        </w:rPr>
      </w:pPr>
    </w:p>
    <w:p w:rsidR="00C86B72" w:rsidRPr="00BB5597" w:rsidRDefault="00337AED" w:rsidP="001E333D">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Calibri"/>
          <w:color w:val="943634" w:themeColor="accent2" w:themeShade="BF"/>
          <w:sz w:val="28"/>
          <w:szCs w:val="28"/>
        </w:rPr>
      </w:pPr>
      <w:r w:rsidRPr="00BB5597">
        <w:rPr>
          <w:rFonts w:ascii="Verdana" w:eastAsia="Calibri" w:hAnsi="Verdana" w:cs="Calibri"/>
          <w:b/>
          <w:color w:val="943634" w:themeColor="accent2" w:themeShade="BF"/>
          <w:sz w:val="28"/>
          <w:szCs w:val="28"/>
        </w:rPr>
        <w:lastRenderedPageBreak/>
        <w:t xml:space="preserve">Item 3: </w:t>
      </w:r>
      <w:r w:rsidR="004A2B61" w:rsidRPr="00BB5597">
        <w:rPr>
          <w:rFonts w:ascii="Verdana" w:eastAsia="Calibri" w:hAnsi="Verdana" w:cs="Calibri"/>
          <w:b/>
          <w:color w:val="943634" w:themeColor="accent2" w:themeShade="BF"/>
          <w:sz w:val="28"/>
          <w:szCs w:val="28"/>
        </w:rPr>
        <w:t>Table of Contents</w:t>
      </w:r>
    </w:p>
    <w:p w:rsidR="00C86B72" w:rsidRDefault="004A2B61">
      <w:pPr>
        <w:spacing w:after="0" w:line="240" w:lineRule="auto"/>
        <w:rPr>
          <w:rFonts w:ascii="Calibri" w:eastAsia="Calibri" w:hAnsi="Calibri" w:cs="Calibri"/>
          <w:b/>
          <w:sz w:val="24"/>
        </w:rPr>
      </w:pPr>
      <w:r>
        <w:rPr>
          <w:rFonts w:ascii="Calibri" w:eastAsia="Calibri" w:hAnsi="Calibri" w:cs="Calibri"/>
        </w:rPr>
        <w:t xml:space="preserve">                                                              </w:t>
      </w:r>
    </w:p>
    <w:p w:rsidR="00C86B72" w:rsidRDefault="00C86B72">
      <w:pPr>
        <w:spacing w:after="0" w:line="240" w:lineRule="auto"/>
        <w:rPr>
          <w:rFonts w:ascii="Calibri" w:eastAsia="Calibri" w:hAnsi="Calibri" w:cs="Calibri"/>
          <w:b/>
          <w:sz w:val="24"/>
        </w:rPr>
      </w:pPr>
    </w:p>
    <w:p w:rsidR="00C86B72" w:rsidRDefault="00C86B72">
      <w:pPr>
        <w:spacing w:after="0" w:line="240" w:lineRule="auto"/>
        <w:rPr>
          <w:rFonts w:ascii="Calibri" w:eastAsia="Calibri" w:hAnsi="Calibri" w:cs="Calibri"/>
          <w:b/>
          <w:sz w:val="24"/>
        </w:rPr>
      </w:pPr>
    </w:p>
    <w:p w:rsidR="00C86B72" w:rsidRPr="00662BE0" w:rsidRDefault="004A2B61">
      <w:pPr>
        <w:spacing w:after="0" w:line="240" w:lineRule="auto"/>
        <w:rPr>
          <w:rFonts w:ascii="Verdana" w:eastAsia="Calibri" w:hAnsi="Verdana" w:cs="Calibri"/>
          <w:b/>
          <w:sz w:val="24"/>
          <w:u w:val="single"/>
        </w:rPr>
      </w:pPr>
      <w:r w:rsidRPr="00662BE0">
        <w:rPr>
          <w:rFonts w:ascii="Verdana" w:eastAsia="Calibri" w:hAnsi="Verdana" w:cs="Calibri"/>
          <w:b/>
          <w:sz w:val="24"/>
        </w:rPr>
        <w:t xml:space="preserve"> </w:t>
      </w:r>
      <w:r w:rsidR="00662BE0">
        <w:rPr>
          <w:rFonts w:ascii="Verdana" w:eastAsia="Calibri" w:hAnsi="Verdana" w:cs="Calibri"/>
          <w:b/>
          <w:sz w:val="24"/>
        </w:rPr>
        <w:tab/>
      </w:r>
      <w:r w:rsidR="00662BE0">
        <w:rPr>
          <w:rFonts w:ascii="Verdana" w:eastAsia="Calibri" w:hAnsi="Verdana" w:cs="Calibri"/>
          <w:b/>
          <w:sz w:val="24"/>
        </w:rPr>
        <w:tab/>
      </w:r>
      <w:r w:rsidR="00662BE0">
        <w:rPr>
          <w:rFonts w:ascii="Verdana" w:eastAsia="Calibri" w:hAnsi="Verdana" w:cs="Calibri"/>
          <w:b/>
          <w:sz w:val="24"/>
        </w:rPr>
        <w:tab/>
      </w:r>
      <w:r w:rsidR="00662BE0">
        <w:rPr>
          <w:rFonts w:ascii="Verdana" w:eastAsia="Calibri" w:hAnsi="Verdana" w:cs="Calibri"/>
          <w:b/>
          <w:sz w:val="24"/>
        </w:rPr>
        <w:tab/>
      </w:r>
      <w:r w:rsidR="00662BE0">
        <w:rPr>
          <w:rFonts w:ascii="Verdana" w:eastAsia="Calibri" w:hAnsi="Verdana" w:cs="Calibri"/>
          <w:b/>
          <w:sz w:val="24"/>
        </w:rPr>
        <w:tab/>
      </w:r>
      <w:r w:rsidR="00662BE0">
        <w:rPr>
          <w:rFonts w:ascii="Verdana" w:eastAsia="Calibri" w:hAnsi="Verdana" w:cs="Calibri"/>
          <w:b/>
          <w:sz w:val="24"/>
        </w:rPr>
        <w:tab/>
      </w:r>
    </w:p>
    <w:p w:rsidR="00337AED" w:rsidRPr="00662BE0" w:rsidRDefault="00337AED">
      <w:pPr>
        <w:spacing w:after="0" w:line="240" w:lineRule="auto"/>
        <w:rPr>
          <w:rFonts w:ascii="Verdana" w:eastAsia="Calibri" w:hAnsi="Verdana" w:cs="Calibri"/>
          <w:b/>
          <w:sz w:val="24"/>
          <w:u w:val="single"/>
        </w:rPr>
      </w:pPr>
    </w:p>
    <w:p w:rsidR="00662BE0" w:rsidRDefault="00337AED">
      <w:pPr>
        <w:spacing w:after="0" w:line="240" w:lineRule="auto"/>
        <w:rPr>
          <w:rFonts w:ascii="Verdana" w:eastAsia="Calibri" w:hAnsi="Verdana" w:cs="Calibri"/>
          <w:sz w:val="24"/>
          <w:szCs w:val="24"/>
        </w:rPr>
      </w:pPr>
      <w:r w:rsidRPr="00662BE0">
        <w:rPr>
          <w:rFonts w:ascii="Verdana" w:eastAsia="Calibri" w:hAnsi="Verdana" w:cs="Calibri"/>
          <w:sz w:val="24"/>
          <w:szCs w:val="24"/>
        </w:rPr>
        <w:t xml:space="preserve">Item 1:  </w:t>
      </w:r>
      <w:r w:rsidR="003433E7" w:rsidRPr="00662BE0">
        <w:rPr>
          <w:rFonts w:ascii="Verdana" w:eastAsia="Calibri" w:hAnsi="Verdana" w:cs="Calibri"/>
          <w:sz w:val="24"/>
          <w:szCs w:val="24"/>
        </w:rPr>
        <w:t xml:space="preserve"> </w:t>
      </w:r>
      <w:r w:rsidRPr="00662BE0">
        <w:rPr>
          <w:rFonts w:ascii="Verdana" w:eastAsia="Calibri" w:hAnsi="Verdana" w:cs="Calibri"/>
          <w:sz w:val="24"/>
          <w:szCs w:val="24"/>
        </w:rPr>
        <w:t>Cover Page</w:t>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t>1</w:t>
      </w:r>
    </w:p>
    <w:p w:rsidR="00337AED" w:rsidRPr="00662BE0" w:rsidRDefault="00337AED">
      <w:pPr>
        <w:spacing w:after="0" w:line="240" w:lineRule="auto"/>
        <w:rPr>
          <w:rFonts w:ascii="Verdana" w:eastAsia="Calibri" w:hAnsi="Verdana" w:cs="Calibri"/>
          <w:sz w:val="24"/>
          <w:szCs w:val="24"/>
        </w:rPr>
      </w:pPr>
      <w:r w:rsidRPr="00662BE0">
        <w:rPr>
          <w:rFonts w:ascii="Verdana" w:eastAsia="Calibri" w:hAnsi="Verdana" w:cs="Calibri"/>
          <w:sz w:val="24"/>
          <w:szCs w:val="24"/>
        </w:rPr>
        <w:t xml:space="preserve">                                                                                                   </w:t>
      </w:r>
      <w:r w:rsidR="00662BE0" w:rsidRPr="00662BE0">
        <w:rPr>
          <w:rFonts w:ascii="Verdana" w:eastAsia="Calibri" w:hAnsi="Verdana" w:cs="Calibri"/>
          <w:sz w:val="24"/>
          <w:szCs w:val="24"/>
        </w:rPr>
        <w:t xml:space="preserve">                              </w:t>
      </w:r>
    </w:p>
    <w:p w:rsidR="00662BE0" w:rsidRDefault="00337AED">
      <w:pPr>
        <w:spacing w:after="0" w:line="240" w:lineRule="auto"/>
        <w:rPr>
          <w:rFonts w:ascii="Verdana" w:eastAsia="Calibri" w:hAnsi="Verdana" w:cs="Calibri"/>
          <w:sz w:val="24"/>
          <w:szCs w:val="24"/>
        </w:rPr>
      </w:pPr>
      <w:r w:rsidRPr="00662BE0">
        <w:rPr>
          <w:rFonts w:ascii="Verdana" w:eastAsia="Calibri" w:hAnsi="Verdana" w:cs="Calibri"/>
          <w:sz w:val="24"/>
          <w:szCs w:val="24"/>
        </w:rPr>
        <w:t xml:space="preserve">Item 2:  </w:t>
      </w:r>
      <w:r w:rsidR="003433E7" w:rsidRPr="00662BE0">
        <w:rPr>
          <w:rFonts w:ascii="Verdana" w:eastAsia="Calibri" w:hAnsi="Verdana" w:cs="Calibri"/>
          <w:sz w:val="24"/>
          <w:szCs w:val="24"/>
        </w:rPr>
        <w:t xml:space="preserve"> </w:t>
      </w:r>
      <w:r w:rsidRPr="00662BE0">
        <w:rPr>
          <w:rFonts w:ascii="Verdana" w:eastAsia="Calibri" w:hAnsi="Verdana" w:cs="Calibri"/>
          <w:sz w:val="24"/>
          <w:szCs w:val="24"/>
        </w:rPr>
        <w:t>Material Changes</w:t>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t>2</w:t>
      </w:r>
    </w:p>
    <w:p w:rsidR="00337AED" w:rsidRPr="00662BE0" w:rsidRDefault="00337AED">
      <w:pPr>
        <w:spacing w:after="0" w:line="240" w:lineRule="auto"/>
        <w:rPr>
          <w:rFonts w:ascii="Verdana" w:eastAsia="Calibri" w:hAnsi="Verdana" w:cs="Calibri"/>
          <w:sz w:val="24"/>
          <w:szCs w:val="24"/>
        </w:rPr>
      </w:pPr>
      <w:r w:rsidRPr="00662BE0">
        <w:rPr>
          <w:rFonts w:ascii="Verdana" w:eastAsia="Calibri" w:hAnsi="Verdana" w:cs="Calibri"/>
          <w:sz w:val="24"/>
          <w:szCs w:val="24"/>
        </w:rPr>
        <w:t xml:space="preserve">                                                                                                 </w:t>
      </w:r>
      <w:r w:rsidR="003433E7" w:rsidRPr="00662BE0">
        <w:rPr>
          <w:rFonts w:ascii="Verdana" w:eastAsia="Calibri" w:hAnsi="Verdana" w:cs="Calibri"/>
          <w:sz w:val="24"/>
          <w:szCs w:val="24"/>
        </w:rPr>
        <w:t xml:space="preserve">                               </w:t>
      </w:r>
      <w:r w:rsidRPr="00662BE0">
        <w:rPr>
          <w:rFonts w:ascii="Verdana" w:eastAsia="Calibri" w:hAnsi="Verdana" w:cs="Calibri"/>
          <w:sz w:val="24"/>
          <w:szCs w:val="24"/>
        </w:rPr>
        <w:t xml:space="preserve"> </w:t>
      </w:r>
      <w:r w:rsidR="00504461" w:rsidRPr="00662BE0">
        <w:rPr>
          <w:rFonts w:ascii="Verdana" w:eastAsia="Calibri" w:hAnsi="Verdana" w:cs="Calibri"/>
          <w:sz w:val="24"/>
          <w:szCs w:val="24"/>
        </w:rPr>
        <w:t xml:space="preserve"> </w:t>
      </w:r>
    </w:p>
    <w:p w:rsidR="00662BE0" w:rsidRDefault="00337AED">
      <w:pPr>
        <w:spacing w:after="0" w:line="240" w:lineRule="auto"/>
        <w:rPr>
          <w:rFonts w:ascii="Verdana" w:eastAsia="Calibri" w:hAnsi="Verdana" w:cs="Calibri"/>
          <w:sz w:val="24"/>
          <w:szCs w:val="24"/>
        </w:rPr>
      </w:pPr>
      <w:r w:rsidRPr="00662BE0">
        <w:rPr>
          <w:rFonts w:ascii="Verdana" w:eastAsia="Calibri" w:hAnsi="Verdana" w:cs="Calibri"/>
          <w:sz w:val="24"/>
          <w:szCs w:val="24"/>
        </w:rPr>
        <w:t xml:space="preserve">Item 3: </w:t>
      </w:r>
      <w:r w:rsidR="003433E7" w:rsidRPr="00662BE0">
        <w:rPr>
          <w:rFonts w:ascii="Verdana" w:eastAsia="Calibri" w:hAnsi="Verdana" w:cs="Calibri"/>
          <w:sz w:val="24"/>
          <w:szCs w:val="24"/>
        </w:rPr>
        <w:t xml:space="preserve"> </w:t>
      </w:r>
      <w:r w:rsidRPr="00662BE0">
        <w:rPr>
          <w:rFonts w:ascii="Verdana" w:eastAsia="Calibri" w:hAnsi="Verdana" w:cs="Calibri"/>
          <w:sz w:val="24"/>
          <w:szCs w:val="24"/>
        </w:rPr>
        <w:t xml:space="preserve"> Table of Contents</w:t>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t>3</w:t>
      </w:r>
    </w:p>
    <w:p w:rsidR="00337AED" w:rsidRPr="00662BE0" w:rsidRDefault="00337AED">
      <w:pPr>
        <w:spacing w:after="0" w:line="240" w:lineRule="auto"/>
        <w:rPr>
          <w:rFonts w:ascii="Verdana" w:eastAsia="Calibri" w:hAnsi="Verdana" w:cs="Calibri"/>
          <w:sz w:val="24"/>
          <w:szCs w:val="24"/>
        </w:rPr>
      </w:pPr>
      <w:r w:rsidRPr="00662BE0">
        <w:rPr>
          <w:rFonts w:ascii="Verdana" w:eastAsia="Calibri" w:hAnsi="Verdana" w:cs="Calibri"/>
          <w:sz w:val="24"/>
          <w:szCs w:val="24"/>
        </w:rPr>
        <w:t xml:space="preserve">                                                                                                  </w:t>
      </w:r>
      <w:r w:rsidR="003433E7" w:rsidRPr="00662BE0">
        <w:rPr>
          <w:rFonts w:ascii="Verdana" w:eastAsia="Calibri" w:hAnsi="Verdana" w:cs="Calibri"/>
          <w:sz w:val="24"/>
          <w:szCs w:val="24"/>
        </w:rPr>
        <w:t xml:space="preserve">                              </w:t>
      </w:r>
      <w:r w:rsidR="00504461" w:rsidRPr="00662BE0">
        <w:rPr>
          <w:rFonts w:ascii="Verdana" w:eastAsia="Calibri" w:hAnsi="Verdana" w:cs="Calibri"/>
          <w:sz w:val="24"/>
          <w:szCs w:val="24"/>
        </w:rPr>
        <w:t xml:space="preserve"> </w:t>
      </w:r>
      <w:r w:rsidR="003433E7" w:rsidRPr="00662BE0">
        <w:rPr>
          <w:rFonts w:ascii="Verdana" w:eastAsia="Calibri" w:hAnsi="Verdana" w:cs="Calibri"/>
          <w:sz w:val="24"/>
          <w:szCs w:val="24"/>
        </w:rPr>
        <w:t xml:space="preserve"> </w:t>
      </w:r>
    </w:p>
    <w:p w:rsidR="00337AED" w:rsidRDefault="00337AED">
      <w:pPr>
        <w:spacing w:after="0" w:line="240" w:lineRule="auto"/>
        <w:rPr>
          <w:rFonts w:ascii="Verdana" w:eastAsia="Calibri" w:hAnsi="Verdana" w:cs="Calibri"/>
          <w:sz w:val="24"/>
          <w:szCs w:val="24"/>
        </w:rPr>
      </w:pPr>
      <w:r w:rsidRPr="00662BE0">
        <w:rPr>
          <w:rFonts w:ascii="Verdana" w:eastAsia="Calibri" w:hAnsi="Verdana" w:cs="Calibri"/>
          <w:sz w:val="24"/>
          <w:szCs w:val="24"/>
        </w:rPr>
        <w:t xml:space="preserve">Item 4:  </w:t>
      </w:r>
      <w:r w:rsidR="003433E7" w:rsidRPr="00662BE0">
        <w:rPr>
          <w:rFonts w:ascii="Verdana" w:eastAsia="Calibri" w:hAnsi="Verdana" w:cs="Calibri"/>
          <w:sz w:val="24"/>
          <w:szCs w:val="24"/>
        </w:rPr>
        <w:t xml:space="preserve"> </w:t>
      </w:r>
      <w:r w:rsidRPr="00662BE0">
        <w:rPr>
          <w:rFonts w:ascii="Verdana" w:eastAsia="Calibri" w:hAnsi="Verdana" w:cs="Calibri"/>
          <w:sz w:val="24"/>
          <w:szCs w:val="24"/>
        </w:rPr>
        <w:t>Advisory Business</w:t>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t>4</w:t>
      </w:r>
    </w:p>
    <w:p w:rsidR="00662BE0" w:rsidRPr="00662BE0" w:rsidRDefault="00662BE0">
      <w:pPr>
        <w:spacing w:after="0" w:line="240" w:lineRule="auto"/>
        <w:rPr>
          <w:rFonts w:ascii="Verdana" w:eastAsia="Calibri" w:hAnsi="Verdana" w:cs="Calibri"/>
          <w:sz w:val="24"/>
          <w:szCs w:val="24"/>
        </w:rPr>
      </w:pPr>
    </w:p>
    <w:p w:rsidR="00662BE0" w:rsidRDefault="00337AED">
      <w:pPr>
        <w:spacing w:after="0" w:line="240" w:lineRule="auto"/>
        <w:rPr>
          <w:rFonts w:ascii="Verdana" w:eastAsia="Calibri" w:hAnsi="Verdana" w:cs="Calibri"/>
          <w:sz w:val="24"/>
          <w:szCs w:val="24"/>
        </w:rPr>
      </w:pPr>
      <w:r w:rsidRPr="00662BE0">
        <w:rPr>
          <w:rFonts w:ascii="Verdana" w:eastAsia="Calibri" w:hAnsi="Verdana" w:cs="Calibri"/>
          <w:sz w:val="24"/>
          <w:szCs w:val="24"/>
        </w:rPr>
        <w:t xml:space="preserve">Item 5:  </w:t>
      </w:r>
      <w:r w:rsidR="003433E7" w:rsidRPr="00662BE0">
        <w:rPr>
          <w:rFonts w:ascii="Verdana" w:eastAsia="Calibri" w:hAnsi="Verdana" w:cs="Calibri"/>
          <w:sz w:val="24"/>
          <w:szCs w:val="24"/>
        </w:rPr>
        <w:t xml:space="preserve"> </w:t>
      </w:r>
      <w:r w:rsidRPr="00662BE0">
        <w:rPr>
          <w:rFonts w:ascii="Verdana" w:eastAsia="Calibri" w:hAnsi="Verdana" w:cs="Calibri"/>
          <w:sz w:val="24"/>
          <w:szCs w:val="24"/>
        </w:rPr>
        <w:t>Fees and Compensation</w:t>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t>5</w:t>
      </w:r>
    </w:p>
    <w:p w:rsidR="00337AED" w:rsidRPr="00662BE0" w:rsidRDefault="00337AED">
      <w:pPr>
        <w:spacing w:after="0" w:line="240" w:lineRule="auto"/>
        <w:rPr>
          <w:rFonts w:ascii="Verdana" w:eastAsia="Calibri" w:hAnsi="Verdana" w:cs="Calibri"/>
          <w:sz w:val="24"/>
          <w:szCs w:val="24"/>
        </w:rPr>
      </w:pPr>
      <w:r w:rsidRPr="00662BE0">
        <w:rPr>
          <w:rFonts w:ascii="Verdana" w:eastAsia="Calibri" w:hAnsi="Verdana" w:cs="Calibri"/>
          <w:sz w:val="24"/>
          <w:szCs w:val="24"/>
        </w:rPr>
        <w:t xml:space="preserve">                                                                                               </w:t>
      </w:r>
      <w:r w:rsidR="00662BE0" w:rsidRPr="00662BE0">
        <w:rPr>
          <w:rFonts w:ascii="Verdana" w:eastAsia="Calibri" w:hAnsi="Verdana" w:cs="Calibri"/>
          <w:sz w:val="24"/>
          <w:szCs w:val="24"/>
        </w:rPr>
        <w:t xml:space="preserve">                           </w:t>
      </w:r>
    </w:p>
    <w:p w:rsidR="00662BE0" w:rsidRDefault="00337AED">
      <w:pPr>
        <w:spacing w:after="0" w:line="240" w:lineRule="auto"/>
        <w:rPr>
          <w:rFonts w:ascii="Verdana" w:eastAsia="Calibri" w:hAnsi="Verdana" w:cs="Calibri"/>
          <w:sz w:val="24"/>
          <w:szCs w:val="24"/>
        </w:rPr>
      </w:pPr>
      <w:r w:rsidRPr="00662BE0">
        <w:rPr>
          <w:rFonts w:ascii="Verdana" w:eastAsia="Calibri" w:hAnsi="Verdana" w:cs="Calibri"/>
          <w:sz w:val="24"/>
          <w:szCs w:val="24"/>
        </w:rPr>
        <w:t xml:space="preserve">Item 6:  </w:t>
      </w:r>
      <w:r w:rsidR="003433E7" w:rsidRPr="00662BE0">
        <w:rPr>
          <w:rFonts w:ascii="Verdana" w:eastAsia="Calibri" w:hAnsi="Verdana" w:cs="Calibri"/>
          <w:sz w:val="24"/>
          <w:szCs w:val="24"/>
        </w:rPr>
        <w:t xml:space="preserve"> </w:t>
      </w:r>
      <w:r w:rsidRPr="00662BE0">
        <w:rPr>
          <w:rFonts w:ascii="Verdana" w:eastAsia="Calibri" w:hAnsi="Verdana" w:cs="Calibri"/>
          <w:sz w:val="24"/>
          <w:szCs w:val="24"/>
        </w:rPr>
        <w:t>Performance-Based Fees</w:t>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t>6</w:t>
      </w:r>
    </w:p>
    <w:p w:rsidR="00C86B72" w:rsidRPr="00662BE0" w:rsidRDefault="00337AED">
      <w:pPr>
        <w:spacing w:after="0" w:line="240" w:lineRule="auto"/>
        <w:rPr>
          <w:rFonts w:ascii="Verdana" w:eastAsia="Calibri" w:hAnsi="Verdana" w:cs="Calibri"/>
          <w:sz w:val="24"/>
          <w:szCs w:val="24"/>
        </w:rPr>
      </w:pPr>
      <w:r w:rsidRPr="00662BE0">
        <w:rPr>
          <w:rFonts w:ascii="Verdana" w:eastAsia="Calibri" w:hAnsi="Verdana" w:cs="Calibri"/>
          <w:sz w:val="24"/>
          <w:szCs w:val="24"/>
        </w:rPr>
        <w:t xml:space="preserve">                                                                                     </w:t>
      </w:r>
      <w:r w:rsidR="003433E7" w:rsidRPr="00662BE0">
        <w:rPr>
          <w:rFonts w:ascii="Verdana" w:eastAsia="Calibri" w:hAnsi="Verdana" w:cs="Calibri"/>
          <w:sz w:val="24"/>
          <w:szCs w:val="24"/>
        </w:rPr>
        <w:t xml:space="preserve">                              </w:t>
      </w:r>
      <w:r w:rsidR="00504461" w:rsidRPr="00662BE0">
        <w:rPr>
          <w:rFonts w:ascii="Verdana" w:eastAsia="Calibri" w:hAnsi="Verdana" w:cs="Calibri"/>
          <w:sz w:val="24"/>
          <w:szCs w:val="24"/>
        </w:rPr>
        <w:t xml:space="preserve"> </w:t>
      </w:r>
      <w:r w:rsidR="003433E7" w:rsidRPr="00662BE0">
        <w:rPr>
          <w:rFonts w:ascii="Verdana" w:eastAsia="Calibri" w:hAnsi="Verdana" w:cs="Calibri"/>
          <w:sz w:val="24"/>
          <w:szCs w:val="24"/>
        </w:rPr>
        <w:t xml:space="preserve"> </w:t>
      </w:r>
    </w:p>
    <w:p w:rsidR="00662BE0" w:rsidRDefault="003433E7" w:rsidP="003433E7">
      <w:pPr>
        <w:spacing w:after="0" w:line="240" w:lineRule="auto"/>
        <w:rPr>
          <w:rFonts w:ascii="Verdana" w:eastAsia="Calibri" w:hAnsi="Verdana" w:cs="Calibri"/>
          <w:sz w:val="24"/>
          <w:szCs w:val="24"/>
        </w:rPr>
      </w:pPr>
      <w:r w:rsidRPr="00662BE0">
        <w:rPr>
          <w:rFonts w:ascii="Verdana" w:eastAsia="Calibri" w:hAnsi="Verdana" w:cs="Calibri"/>
          <w:sz w:val="24"/>
          <w:szCs w:val="24"/>
        </w:rPr>
        <w:t>Item 7:   Types of Clients</w:t>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t>6</w:t>
      </w:r>
    </w:p>
    <w:p w:rsidR="003433E7" w:rsidRPr="00662BE0" w:rsidRDefault="003433E7" w:rsidP="003433E7">
      <w:pPr>
        <w:spacing w:after="0" w:line="240" w:lineRule="auto"/>
        <w:rPr>
          <w:rFonts w:ascii="Verdana" w:eastAsia="Calibri" w:hAnsi="Verdana" w:cs="Calibri"/>
          <w:sz w:val="24"/>
          <w:szCs w:val="24"/>
        </w:rPr>
      </w:pPr>
      <w:r w:rsidRPr="00662BE0">
        <w:rPr>
          <w:rFonts w:ascii="Verdana" w:eastAsia="Calibri" w:hAnsi="Verdana" w:cs="Calibri"/>
          <w:sz w:val="24"/>
          <w:szCs w:val="24"/>
        </w:rPr>
        <w:t xml:space="preserve">                                                                                     </w:t>
      </w:r>
      <w:r w:rsidR="00662BE0" w:rsidRPr="00662BE0">
        <w:rPr>
          <w:rFonts w:ascii="Verdana" w:eastAsia="Calibri" w:hAnsi="Verdana" w:cs="Calibri"/>
          <w:sz w:val="24"/>
          <w:szCs w:val="24"/>
        </w:rPr>
        <w:t xml:space="preserve">                             </w:t>
      </w:r>
    </w:p>
    <w:p w:rsidR="00662BE0" w:rsidRDefault="003433E7" w:rsidP="003433E7">
      <w:pPr>
        <w:spacing w:after="0" w:line="240" w:lineRule="auto"/>
        <w:rPr>
          <w:rFonts w:ascii="Verdana" w:eastAsia="Calibri" w:hAnsi="Verdana" w:cs="Calibri"/>
          <w:sz w:val="24"/>
          <w:szCs w:val="24"/>
        </w:rPr>
      </w:pPr>
      <w:r w:rsidRPr="00662BE0">
        <w:rPr>
          <w:rFonts w:ascii="Verdana" w:eastAsia="Calibri" w:hAnsi="Verdana" w:cs="Calibri"/>
          <w:sz w:val="24"/>
          <w:szCs w:val="24"/>
        </w:rPr>
        <w:t>Item 8:   Methods of Ana</w:t>
      </w:r>
      <w:r w:rsidR="009E1F6E">
        <w:rPr>
          <w:rFonts w:ascii="Verdana" w:eastAsia="Calibri" w:hAnsi="Verdana" w:cs="Calibri"/>
          <w:sz w:val="24"/>
          <w:szCs w:val="24"/>
        </w:rPr>
        <w:t>lysis, Investment Strategies &amp;</w:t>
      </w:r>
      <w:r w:rsidRPr="00662BE0">
        <w:rPr>
          <w:rFonts w:ascii="Verdana" w:eastAsia="Calibri" w:hAnsi="Verdana" w:cs="Calibri"/>
          <w:sz w:val="24"/>
          <w:szCs w:val="24"/>
        </w:rPr>
        <w:t xml:space="preserve"> Risk of Loss</w:t>
      </w:r>
      <w:r w:rsidR="009E1F6E">
        <w:rPr>
          <w:rFonts w:ascii="Verdana" w:eastAsia="Calibri" w:hAnsi="Verdana" w:cs="Calibri"/>
          <w:sz w:val="24"/>
          <w:szCs w:val="24"/>
        </w:rPr>
        <w:tab/>
        <w:t>7</w:t>
      </w:r>
    </w:p>
    <w:p w:rsidR="003433E7" w:rsidRPr="00662BE0" w:rsidRDefault="003433E7" w:rsidP="003433E7">
      <w:pPr>
        <w:spacing w:after="0" w:line="240" w:lineRule="auto"/>
        <w:rPr>
          <w:rFonts w:ascii="Verdana" w:eastAsia="Calibri" w:hAnsi="Verdana" w:cs="Calibri"/>
          <w:sz w:val="24"/>
          <w:szCs w:val="24"/>
        </w:rPr>
      </w:pPr>
      <w:r w:rsidRPr="00662BE0">
        <w:rPr>
          <w:rFonts w:ascii="Verdana" w:eastAsia="Calibri" w:hAnsi="Verdana" w:cs="Calibri"/>
          <w:sz w:val="24"/>
          <w:szCs w:val="24"/>
        </w:rPr>
        <w:t xml:space="preserve"> </w:t>
      </w:r>
    </w:p>
    <w:p w:rsidR="003433E7" w:rsidRDefault="003433E7" w:rsidP="003433E7">
      <w:pPr>
        <w:spacing w:after="0" w:line="240" w:lineRule="auto"/>
        <w:rPr>
          <w:rFonts w:ascii="Verdana" w:eastAsia="Calibri" w:hAnsi="Verdana" w:cs="Calibri"/>
          <w:sz w:val="24"/>
          <w:szCs w:val="24"/>
        </w:rPr>
      </w:pPr>
      <w:r w:rsidRPr="00662BE0">
        <w:rPr>
          <w:rFonts w:ascii="Verdana" w:eastAsia="Calibri" w:hAnsi="Verdana" w:cs="Calibri"/>
          <w:sz w:val="24"/>
          <w:szCs w:val="24"/>
        </w:rPr>
        <w:t>Item 9:   D</w:t>
      </w:r>
      <w:r w:rsidR="00662BE0" w:rsidRPr="00662BE0">
        <w:rPr>
          <w:rFonts w:ascii="Verdana" w:eastAsia="Calibri" w:hAnsi="Verdana" w:cs="Calibri"/>
          <w:sz w:val="24"/>
          <w:szCs w:val="24"/>
        </w:rPr>
        <w:t>isciplinary Information</w:t>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t>8</w:t>
      </w:r>
    </w:p>
    <w:p w:rsidR="00662BE0" w:rsidRPr="00662BE0" w:rsidRDefault="00662BE0" w:rsidP="003433E7">
      <w:pPr>
        <w:spacing w:after="0" w:line="240" w:lineRule="auto"/>
        <w:rPr>
          <w:rFonts w:ascii="Verdana" w:eastAsia="Calibri" w:hAnsi="Verdana" w:cs="Calibri"/>
          <w:sz w:val="24"/>
          <w:szCs w:val="24"/>
        </w:rPr>
      </w:pPr>
    </w:p>
    <w:p w:rsidR="00662BE0" w:rsidRDefault="003433E7" w:rsidP="003433E7">
      <w:pPr>
        <w:spacing w:after="0" w:line="240" w:lineRule="auto"/>
        <w:rPr>
          <w:rFonts w:ascii="Verdana" w:eastAsia="Calibri" w:hAnsi="Verdana" w:cs="Calibri"/>
          <w:sz w:val="24"/>
          <w:szCs w:val="24"/>
        </w:rPr>
      </w:pPr>
      <w:r w:rsidRPr="00662BE0">
        <w:rPr>
          <w:rFonts w:ascii="Verdana" w:eastAsia="Calibri" w:hAnsi="Verdana" w:cs="Calibri"/>
          <w:sz w:val="24"/>
          <w:szCs w:val="24"/>
        </w:rPr>
        <w:t>Item 10: Other Financial Industry Ac</w:t>
      </w:r>
      <w:r w:rsidR="00662BE0">
        <w:rPr>
          <w:rFonts w:ascii="Verdana" w:eastAsia="Calibri" w:hAnsi="Verdana" w:cs="Calibri"/>
          <w:sz w:val="24"/>
          <w:szCs w:val="24"/>
        </w:rPr>
        <w:t>tivities and Affiliations</w:t>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t>8</w:t>
      </w:r>
    </w:p>
    <w:p w:rsidR="00662BE0" w:rsidRDefault="00662BE0" w:rsidP="003433E7">
      <w:pPr>
        <w:spacing w:after="0" w:line="240" w:lineRule="auto"/>
        <w:rPr>
          <w:rFonts w:ascii="Verdana" w:eastAsia="Calibri" w:hAnsi="Verdana" w:cs="Calibri"/>
          <w:sz w:val="24"/>
          <w:szCs w:val="24"/>
        </w:rPr>
      </w:pPr>
      <w:r>
        <w:rPr>
          <w:rFonts w:ascii="Verdana" w:eastAsia="Calibri" w:hAnsi="Verdana" w:cs="Calibri"/>
          <w:sz w:val="24"/>
          <w:szCs w:val="24"/>
        </w:rPr>
        <w:t xml:space="preserve"> </w:t>
      </w:r>
      <w:r>
        <w:rPr>
          <w:rFonts w:ascii="Verdana" w:eastAsia="Calibri" w:hAnsi="Verdana" w:cs="Calibri"/>
          <w:sz w:val="24"/>
          <w:szCs w:val="24"/>
        </w:rPr>
        <w:tab/>
      </w:r>
      <w:r>
        <w:rPr>
          <w:rFonts w:ascii="Verdana" w:eastAsia="Calibri" w:hAnsi="Verdana" w:cs="Calibri"/>
          <w:sz w:val="24"/>
          <w:szCs w:val="24"/>
        </w:rPr>
        <w:tab/>
      </w:r>
    </w:p>
    <w:p w:rsidR="00662BE0" w:rsidRDefault="003433E7" w:rsidP="003433E7">
      <w:pPr>
        <w:spacing w:after="0" w:line="240" w:lineRule="auto"/>
        <w:rPr>
          <w:rFonts w:ascii="Verdana" w:eastAsia="Calibri" w:hAnsi="Verdana" w:cs="Calibri"/>
          <w:sz w:val="24"/>
          <w:szCs w:val="24"/>
        </w:rPr>
      </w:pPr>
      <w:r w:rsidRPr="00662BE0">
        <w:rPr>
          <w:rFonts w:ascii="Verdana" w:eastAsia="Calibri" w:hAnsi="Verdana" w:cs="Calibri"/>
          <w:sz w:val="24"/>
          <w:szCs w:val="24"/>
        </w:rPr>
        <w:t>Item 11: Code of E</w:t>
      </w:r>
      <w:r w:rsidR="009E1F6E">
        <w:rPr>
          <w:rFonts w:ascii="Verdana" w:eastAsia="Calibri" w:hAnsi="Verdana" w:cs="Calibri"/>
          <w:sz w:val="24"/>
          <w:szCs w:val="24"/>
        </w:rPr>
        <w:t>thics, Participation or</w:t>
      </w:r>
      <w:r w:rsidRPr="00662BE0">
        <w:rPr>
          <w:rFonts w:ascii="Verdana" w:eastAsia="Calibri" w:hAnsi="Verdana" w:cs="Calibri"/>
          <w:sz w:val="24"/>
          <w:szCs w:val="24"/>
        </w:rPr>
        <w:t xml:space="preserve"> in Clients</w:t>
      </w:r>
      <w:r w:rsidR="00662BE0">
        <w:rPr>
          <w:rFonts w:ascii="Verdana" w:eastAsia="Calibri" w:hAnsi="Verdana" w:cs="Calibri"/>
          <w:sz w:val="24"/>
          <w:szCs w:val="24"/>
        </w:rPr>
        <w:t xml:space="preserve"> Transactions</w:t>
      </w:r>
      <w:r w:rsidR="009E1F6E">
        <w:rPr>
          <w:rFonts w:ascii="Verdana" w:eastAsia="Calibri" w:hAnsi="Verdana" w:cs="Calibri"/>
          <w:sz w:val="24"/>
          <w:szCs w:val="24"/>
        </w:rPr>
        <w:tab/>
      </w:r>
      <w:r w:rsidR="009E1F6E">
        <w:rPr>
          <w:rFonts w:ascii="Verdana" w:eastAsia="Calibri" w:hAnsi="Verdana" w:cs="Calibri"/>
          <w:sz w:val="24"/>
          <w:szCs w:val="24"/>
        </w:rPr>
        <w:tab/>
        <w:t>8</w:t>
      </w:r>
    </w:p>
    <w:p w:rsidR="00662BE0" w:rsidRPr="00662BE0" w:rsidRDefault="00662BE0" w:rsidP="003433E7">
      <w:pPr>
        <w:spacing w:after="0" w:line="240" w:lineRule="auto"/>
        <w:rPr>
          <w:rFonts w:ascii="Verdana" w:eastAsia="Calibri" w:hAnsi="Verdana" w:cs="Calibri"/>
          <w:sz w:val="24"/>
          <w:szCs w:val="24"/>
        </w:rPr>
      </w:pPr>
    </w:p>
    <w:p w:rsidR="00662BE0" w:rsidRDefault="003433E7" w:rsidP="003433E7">
      <w:pPr>
        <w:spacing w:after="0" w:line="240" w:lineRule="auto"/>
        <w:rPr>
          <w:rFonts w:ascii="Verdana" w:eastAsia="Calibri" w:hAnsi="Verdana" w:cs="Calibri"/>
          <w:sz w:val="24"/>
          <w:szCs w:val="24"/>
        </w:rPr>
      </w:pPr>
      <w:r w:rsidRPr="00662BE0">
        <w:rPr>
          <w:rFonts w:ascii="Verdana" w:eastAsia="Calibri" w:hAnsi="Verdana" w:cs="Calibri"/>
          <w:sz w:val="24"/>
          <w:szCs w:val="24"/>
        </w:rPr>
        <w:t>Item 12: Brokerage Practices</w:t>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t>9</w:t>
      </w:r>
    </w:p>
    <w:p w:rsidR="00662BE0" w:rsidRDefault="003433E7" w:rsidP="003433E7">
      <w:pPr>
        <w:spacing w:after="0" w:line="240" w:lineRule="auto"/>
        <w:rPr>
          <w:rFonts w:ascii="Verdana" w:eastAsia="Calibri" w:hAnsi="Verdana" w:cs="Calibri"/>
          <w:sz w:val="24"/>
          <w:szCs w:val="24"/>
        </w:rPr>
      </w:pPr>
      <w:r w:rsidRPr="00662BE0">
        <w:rPr>
          <w:rFonts w:ascii="Verdana" w:eastAsia="Calibri" w:hAnsi="Verdana" w:cs="Calibri"/>
          <w:sz w:val="24"/>
          <w:szCs w:val="24"/>
        </w:rPr>
        <w:t xml:space="preserve">  </w:t>
      </w:r>
      <w:r w:rsidR="00662BE0" w:rsidRPr="00662BE0">
        <w:rPr>
          <w:rFonts w:ascii="Verdana" w:eastAsia="Calibri" w:hAnsi="Verdana" w:cs="Calibri"/>
          <w:sz w:val="24"/>
          <w:szCs w:val="24"/>
        </w:rPr>
        <w:tab/>
      </w:r>
      <w:r w:rsidR="00662BE0">
        <w:rPr>
          <w:rFonts w:ascii="Verdana" w:eastAsia="Calibri" w:hAnsi="Verdana" w:cs="Calibri"/>
          <w:sz w:val="24"/>
          <w:szCs w:val="24"/>
        </w:rPr>
        <w:tab/>
      </w:r>
      <w:r w:rsidR="00662BE0">
        <w:rPr>
          <w:rFonts w:ascii="Verdana" w:eastAsia="Calibri" w:hAnsi="Verdana" w:cs="Calibri"/>
          <w:sz w:val="24"/>
          <w:szCs w:val="24"/>
        </w:rPr>
        <w:tab/>
      </w:r>
      <w:r w:rsidR="00662BE0">
        <w:rPr>
          <w:rFonts w:ascii="Verdana" w:eastAsia="Calibri" w:hAnsi="Verdana" w:cs="Calibri"/>
          <w:sz w:val="24"/>
          <w:szCs w:val="24"/>
        </w:rPr>
        <w:tab/>
      </w:r>
      <w:r w:rsidR="00662BE0">
        <w:rPr>
          <w:rFonts w:ascii="Verdana" w:eastAsia="Calibri" w:hAnsi="Verdana" w:cs="Calibri"/>
          <w:sz w:val="24"/>
          <w:szCs w:val="24"/>
        </w:rPr>
        <w:tab/>
      </w:r>
      <w:r w:rsidR="00662BE0">
        <w:rPr>
          <w:rFonts w:ascii="Verdana" w:eastAsia="Calibri" w:hAnsi="Verdana" w:cs="Calibri"/>
          <w:sz w:val="24"/>
          <w:szCs w:val="24"/>
        </w:rPr>
        <w:tab/>
      </w:r>
      <w:r w:rsidR="00662BE0">
        <w:rPr>
          <w:rFonts w:ascii="Verdana" w:eastAsia="Calibri" w:hAnsi="Verdana" w:cs="Calibri"/>
          <w:sz w:val="24"/>
          <w:szCs w:val="24"/>
        </w:rPr>
        <w:tab/>
      </w:r>
    </w:p>
    <w:p w:rsidR="00662BE0" w:rsidRDefault="00504461" w:rsidP="003433E7">
      <w:pPr>
        <w:spacing w:after="0" w:line="240" w:lineRule="auto"/>
        <w:rPr>
          <w:rFonts w:ascii="Verdana" w:eastAsia="Calibri" w:hAnsi="Verdana" w:cs="Calibri"/>
          <w:sz w:val="24"/>
          <w:szCs w:val="24"/>
        </w:rPr>
      </w:pPr>
      <w:r w:rsidRPr="00662BE0">
        <w:rPr>
          <w:rFonts w:ascii="Verdana" w:eastAsia="Calibri" w:hAnsi="Verdana" w:cs="Calibri"/>
          <w:sz w:val="24"/>
          <w:szCs w:val="24"/>
        </w:rPr>
        <w:t>Item 13:</w:t>
      </w:r>
      <w:r w:rsidR="003433E7" w:rsidRPr="00662BE0">
        <w:rPr>
          <w:rFonts w:ascii="Verdana" w:eastAsia="Calibri" w:hAnsi="Verdana" w:cs="Calibri"/>
          <w:sz w:val="24"/>
          <w:szCs w:val="24"/>
        </w:rPr>
        <w:t xml:space="preserve"> Review of Accounts</w:t>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t>10</w:t>
      </w:r>
    </w:p>
    <w:p w:rsidR="003433E7" w:rsidRPr="00662BE0" w:rsidRDefault="003433E7" w:rsidP="003433E7">
      <w:pPr>
        <w:spacing w:after="0" w:line="240" w:lineRule="auto"/>
        <w:rPr>
          <w:rFonts w:ascii="Verdana" w:eastAsia="Calibri" w:hAnsi="Verdana" w:cs="Calibri"/>
          <w:sz w:val="24"/>
          <w:szCs w:val="24"/>
        </w:rPr>
      </w:pPr>
      <w:r w:rsidRPr="00662BE0">
        <w:rPr>
          <w:rFonts w:ascii="Verdana" w:eastAsia="Calibri" w:hAnsi="Verdana" w:cs="Calibri"/>
          <w:sz w:val="24"/>
          <w:szCs w:val="24"/>
        </w:rPr>
        <w:t xml:space="preserve"> </w:t>
      </w:r>
    </w:p>
    <w:p w:rsidR="00662BE0" w:rsidRDefault="00504461" w:rsidP="003433E7">
      <w:pPr>
        <w:spacing w:after="0" w:line="240" w:lineRule="auto"/>
        <w:rPr>
          <w:rFonts w:ascii="Verdana" w:eastAsia="Calibri" w:hAnsi="Verdana" w:cs="Calibri"/>
          <w:sz w:val="24"/>
          <w:szCs w:val="24"/>
        </w:rPr>
      </w:pPr>
      <w:r w:rsidRPr="00662BE0">
        <w:rPr>
          <w:rFonts w:ascii="Verdana" w:eastAsia="Calibri" w:hAnsi="Verdana" w:cs="Calibri"/>
          <w:sz w:val="24"/>
          <w:szCs w:val="24"/>
        </w:rPr>
        <w:t xml:space="preserve">Item 14: </w:t>
      </w:r>
      <w:r w:rsidR="003433E7" w:rsidRPr="00662BE0">
        <w:rPr>
          <w:rFonts w:ascii="Verdana" w:eastAsia="Calibri" w:hAnsi="Verdana" w:cs="Calibri"/>
          <w:sz w:val="24"/>
          <w:szCs w:val="24"/>
        </w:rPr>
        <w:t>Clients R</w:t>
      </w:r>
      <w:r w:rsidR="00662BE0" w:rsidRPr="00662BE0">
        <w:rPr>
          <w:rFonts w:ascii="Verdana" w:eastAsia="Calibri" w:hAnsi="Verdana" w:cs="Calibri"/>
          <w:sz w:val="24"/>
          <w:szCs w:val="24"/>
        </w:rPr>
        <w:t>eferrals and Other Compensation</w:t>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t>10</w:t>
      </w:r>
    </w:p>
    <w:p w:rsidR="00662BE0" w:rsidRPr="00662BE0" w:rsidRDefault="00662BE0" w:rsidP="003433E7">
      <w:pPr>
        <w:spacing w:after="0" w:line="240" w:lineRule="auto"/>
        <w:rPr>
          <w:rFonts w:ascii="Verdana" w:eastAsia="Calibri" w:hAnsi="Verdana" w:cs="Calibri"/>
          <w:sz w:val="24"/>
          <w:szCs w:val="24"/>
        </w:rPr>
      </w:pPr>
    </w:p>
    <w:p w:rsidR="009E1F6E" w:rsidRDefault="00504461" w:rsidP="003433E7">
      <w:pPr>
        <w:spacing w:after="0" w:line="240" w:lineRule="auto"/>
        <w:rPr>
          <w:rFonts w:ascii="Verdana" w:eastAsia="Calibri" w:hAnsi="Verdana" w:cs="Calibri"/>
          <w:sz w:val="24"/>
          <w:szCs w:val="24"/>
        </w:rPr>
      </w:pPr>
      <w:r w:rsidRPr="00662BE0">
        <w:rPr>
          <w:rFonts w:ascii="Verdana" w:eastAsia="Calibri" w:hAnsi="Verdana" w:cs="Calibri"/>
          <w:sz w:val="24"/>
          <w:szCs w:val="24"/>
        </w:rPr>
        <w:t xml:space="preserve">Item 15: </w:t>
      </w:r>
      <w:r w:rsidR="003433E7" w:rsidRPr="00662BE0">
        <w:rPr>
          <w:rFonts w:ascii="Verdana" w:eastAsia="Calibri" w:hAnsi="Verdana" w:cs="Calibri"/>
          <w:sz w:val="24"/>
          <w:szCs w:val="24"/>
        </w:rPr>
        <w:t xml:space="preserve">Custody </w:t>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r>
      <w:r w:rsidR="009E1F6E">
        <w:rPr>
          <w:rFonts w:ascii="Verdana" w:eastAsia="Calibri" w:hAnsi="Verdana" w:cs="Calibri"/>
          <w:sz w:val="24"/>
          <w:szCs w:val="24"/>
        </w:rPr>
        <w:tab/>
        <w:t>11</w:t>
      </w:r>
    </w:p>
    <w:p w:rsidR="009E1F6E" w:rsidRDefault="009E1F6E" w:rsidP="003433E7">
      <w:pPr>
        <w:spacing w:after="0" w:line="240" w:lineRule="auto"/>
        <w:rPr>
          <w:rFonts w:ascii="Verdana" w:eastAsia="Calibri" w:hAnsi="Verdana" w:cs="Calibri"/>
          <w:sz w:val="24"/>
          <w:szCs w:val="24"/>
        </w:rPr>
      </w:pPr>
    </w:p>
    <w:p w:rsidR="009E1F6E" w:rsidRDefault="009E1F6E" w:rsidP="003433E7">
      <w:pPr>
        <w:spacing w:after="0" w:line="240" w:lineRule="auto"/>
        <w:rPr>
          <w:rFonts w:ascii="Verdana" w:eastAsia="Calibri" w:hAnsi="Verdana" w:cs="Calibri"/>
          <w:sz w:val="24"/>
          <w:szCs w:val="24"/>
        </w:rPr>
      </w:pPr>
      <w:r>
        <w:rPr>
          <w:rFonts w:ascii="Verdana" w:eastAsia="Calibri" w:hAnsi="Verdana" w:cs="Calibri"/>
          <w:sz w:val="24"/>
          <w:szCs w:val="24"/>
        </w:rPr>
        <w:t>Item 16: Investment Discretion</w:t>
      </w:r>
      <w:r>
        <w:rPr>
          <w:rFonts w:ascii="Verdana" w:eastAsia="Calibri" w:hAnsi="Verdana" w:cs="Calibri"/>
          <w:sz w:val="24"/>
          <w:szCs w:val="24"/>
        </w:rPr>
        <w:tab/>
      </w:r>
      <w:r>
        <w:rPr>
          <w:rFonts w:ascii="Verdana" w:eastAsia="Calibri" w:hAnsi="Verdana" w:cs="Calibri"/>
          <w:sz w:val="24"/>
          <w:szCs w:val="24"/>
        </w:rPr>
        <w:tab/>
      </w:r>
      <w:r>
        <w:rPr>
          <w:rFonts w:ascii="Verdana" w:eastAsia="Calibri" w:hAnsi="Verdana" w:cs="Calibri"/>
          <w:sz w:val="24"/>
          <w:szCs w:val="24"/>
        </w:rPr>
        <w:tab/>
      </w:r>
      <w:r>
        <w:rPr>
          <w:rFonts w:ascii="Verdana" w:eastAsia="Calibri" w:hAnsi="Verdana" w:cs="Calibri"/>
          <w:sz w:val="24"/>
          <w:szCs w:val="24"/>
        </w:rPr>
        <w:tab/>
      </w:r>
      <w:r>
        <w:rPr>
          <w:rFonts w:ascii="Verdana" w:eastAsia="Calibri" w:hAnsi="Verdana" w:cs="Calibri"/>
          <w:sz w:val="24"/>
          <w:szCs w:val="24"/>
        </w:rPr>
        <w:tab/>
      </w:r>
      <w:r>
        <w:rPr>
          <w:rFonts w:ascii="Verdana" w:eastAsia="Calibri" w:hAnsi="Verdana" w:cs="Calibri"/>
          <w:sz w:val="24"/>
          <w:szCs w:val="24"/>
        </w:rPr>
        <w:tab/>
      </w:r>
      <w:r>
        <w:rPr>
          <w:rFonts w:ascii="Verdana" w:eastAsia="Calibri" w:hAnsi="Verdana" w:cs="Calibri"/>
          <w:sz w:val="24"/>
          <w:szCs w:val="24"/>
        </w:rPr>
        <w:tab/>
        <w:t>11</w:t>
      </w:r>
    </w:p>
    <w:p w:rsidR="009E1F6E" w:rsidRDefault="009E1F6E" w:rsidP="003433E7">
      <w:pPr>
        <w:spacing w:after="0" w:line="240" w:lineRule="auto"/>
        <w:rPr>
          <w:rFonts w:ascii="Verdana" w:eastAsia="Calibri" w:hAnsi="Verdana" w:cs="Calibri"/>
          <w:sz w:val="24"/>
          <w:szCs w:val="24"/>
        </w:rPr>
      </w:pPr>
    </w:p>
    <w:p w:rsidR="009E1F6E" w:rsidRDefault="009E1F6E" w:rsidP="003433E7">
      <w:pPr>
        <w:spacing w:after="0" w:line="240" w:lineRule="auto"/>
        <w:rPr>
          <w:rFonts w:ascii="Verdana" w:eastAsia="Calibri" w:hAnsi="Verdana" w:cs="Calibri"/>
          <w:sz w:val="24"/>
          <w:szCs w:val="24"/>
        </w:rPr>
      </w:pPr>
      <w:r>
        <w:rPr>
          <w:rFonts w:ascii="Verdana" w:eastAsia="Calibri" w:hAnsi="Verdana" w:cs="Calibri"/>
          <w:sz w:val="24"/>
          <w:szCs w:val="24"/>
        </w:rPr>
        <w:t>Item 17: Voting Client Securities</w:t>
      </w:r>
      <w:r>
        <w:rPr>
          <w:rFonts w:ascii="Verdana" w:eastAsia="Calibri" w:hAnsi="Verdana" w:cs="Calibri"/>
          <w:sz w:val="24"/>
          <w:szCs w:val="24"/>
        </w:rPr>
        <w:tab/>
      </w:r>
      <w:r>
        <w:rPr>
          <w:rFonts w:ascii="Verdana" w:eastAsia="Calibri" w:hAnsi="Verdana" w:cs="Calibri"/>
          <w:sz w:val="24"/>
          <w:szCs w:val="24"/>
        </w:rPr>
        <w:tab/>
      </w:r>
      <w:r>
        <w:rPr>
          <w:rFonts w:ascii="Verdana" w:eastAsia="Calibri" w:hAnsi="Verdana" w:cs="Calibri"/>
          <w:sz w:val="24"/>
          <w:szCs w:val="24"/>
        </w:rPr>
        <w:tab/>
      </w:r>
      <w:r>
        <w:rPr>
          <w:rFonts w:ascii="Verdana" w:eastAsia="Calibri" w:hAnsi="Verdana" w:cs="Calibri"/>
          <w:sz w:val="24"/>
          <w:szCs w:val="24"/>
        </w:rPr>
        <w:tab/>
      </w:r>
      <w:r>
        <w:rPr>
          <w:rFonts w:ascii="Verdana" w:eastAsia="Calibri" w:hAnsi="Verdana" w:cs="Calibri"/>
          <w:sz w:val="24"/>
          <w:szCs w:val="24"/>
        </w:rPr>
        <w:tab/>
      </w:r>
      <w:r>
        <w:rPr>
          <w:rFonts w:ascii="Verdana" w:eastAsia="Calibri" w:hAnsi="Verdana" w:cs="Calibri"/>
          <w:sz w:val="24"/>
          <w:szCs w:val="24"/>
        </w:rPr>
        <w:tab/>
      </w:r>
      <w:r>
        <w:rPr>
          <w:rFonts w:ascii="Verdana" w:eastAsia="Calibri" w:hAnsi="Verdana" w:cs="Calibri"/>
          <w:sz w:val="24"/>
          <w:szCs w:val="24"/>
        </w:rPr>
        <w:tab/>
        <w:t>12</w:t>
      </w:r>
    </w:p>
    <w:p w:rsidR="009E1F6E" w:rsidRDefault="009E1F6E" w:rsidP="003433E7">
      <w:pPr>
        <w:spacing w:after="0" w:line="240" w:lineRule="auto"/>
        <w:rPr>
          <w:rFonts w:ascii="Verdana" w:eastAsia="Calibri" w:hAnsi="Verdana" w:cs="Calibri"/>
          <w:sz w:val="24"/>
          <w:szCs w:val="24"/>
        </w:rPr>
      </w:pPr>
    </w:p>
    <w:p w:rsidR="009E1F6E" w:rsidRDefault="009E1F6E" w:rsidP="003433E7">
      <w:pPr>
        <w:spacing w:after="0" w:line="240" w:lineRule="auto"/>
        <w:rPr>
          <w:rFonts w:ascii="Verdana" w:eastAsia="Calibri" w:hAnsi="Verdana" w:cs="Calibri"/>
          <w:sz w:val="24"/>
          <w:szCs w:val="24"/>
        </w:rPr>
      </w:pPr>
      <w:r>
        <w:rPr>
          <w:rFonts w:ascii="Verdana" w:eastAsia="Calibri" w:hAnsi="Verdana" w:cs="Calibri"/>
          <w:sz w:val="24"/>
          <w:szCs w:val="24"/>
        </w:rPr>
        <w:t>Item 18: Financial Information</w:t>
      </w:r>
      <w:r w:rsidR="003433E7" w:rsidRPr="00662BE0">
        <w:rPr>
          <w:rFonts w:ascii="Verdana" w:eastAsia="Calibri" w:hAnsi="Verdana" w:cs="Calibri"/>
          <w:sz w:val="24"/>
          <w:szCs w:val="24"/>
        </w:rPr>
        <w:tab/>
      </w:r>
      <w:r>
        <w:rPr>
          <w:rFonts w:ascii="Verdana" w:eastAsia="Calibri" w:hAnsi="Verdana" w:cs="Calibri"/>
          <w:sz w:val="24"/>
          <w:szCs w:val="24"/>
        </w:rPr>
        <w:tab/>
      </w:r>
      <w:r>
        <w:rPr>
          <w:rFonts w:ascii="Verdana" w:eastAsia="Calibri" w:hAnsi="Verdana" w:cs="Calibri"/>
          <w:sz w:val="24"/>
          <w:szCs w:val="24"/>
        </w:rPr>
        <w:tab/>
      </w:r>
      <w:r>
        <w:rPr>
          <w:rFonts w:ascii="Verdana" w:eastAsia="Calibri" w:hAnsi="Verdana" w:cs="Calibri"/>
          <w:sz w:val="24"/>
          <w:szCs w:val="24"/>
        </w:rPr>
        <w:tab/>
      </w:r>
      <w:r>
        <w:rPr>
          <w:rFonts w:ascii="Verdana" w:eastAsia="Calibri" w:hAnsi="Verdana" w:cs="Calibri"/>
          <w:sz w:val="24"/>
          <w:szCs w:val="24"/>
        </w:rPr>
        <w:tab/>
      </w:r>
      <w:r>
        <w:rPr>
          <w:rFonts w:ascii="Verdana" w:eastAsia="Calibri" w:hAnsi="Verdana" w:cs="Calibri"/>
          <w:sz w:val="24"/>
          <w:szCs w:val="24"/>
        </w:rPr>
        <w:tab/>
      </w:r>
      <w:r>
        <w:rPr>
          <w:rFonts w:ascii="Verdana" w:eastAsia="Calibri" w:hAnsi="Verdana" w:cs="Calibri"/>
          <w:sz w:val="24"/>
          <w:szCs w:val="24"/>
        </w:rPr>
        <w:tab/>
        <w:t>12</w:t>
      </w:r>
    </w:p>
    <w:p w:rsidR="009E1F6E" w:rsidRDefault="009E1F6E" w:rsidP="003433E7">
      <w:pPr>
        <w:spacing w:after="0" w:line="240" w:lineRule="auto"/>
        <w:rPr>
          <w:rFonts w:ascii="Verdana" w:eastAsia="Calibri" w:hAnsi="Verdana" w:cs="Calibri"/>
          <w:sz w:val="24"/>
          <w:szCs w:val="24"/>
        </w:rPr>
      </w:pPr>
    </w:p>
    <w:p w:rsidR="00C86B72" w:rsidRPr="009E1F6E" w:rsidRDefault="009E1F6E" w:rsidP="00161A5B">
      <w:pPr>
        <w:spacing w:after="0" w:line="240" w:lineRule="auto"/>
        <w:rPr>
          <w:rFonts w:ascii="Verdana" w:eastAsia="Calibri" w:hAnsi="Verdana" w:cs="Calibri"/>
          <w:sz w:val="20"/>
          <w:szCs w:val="20"/>
        </w:rPr>
      </w:pPr>
      <w:r>
        <w:rPr>
          <w:rFonts w:ascii="Verdana" w:eastAsia="Calibri" w:hAnsi="Verdana" w:cs="Calibri"/>
          <w:sz w:val="24"/>
          <w:szCs w:val="24"/>
        </w:rPr>
        <w:t>Item 19: Requir</w:t>
      </w:r>
      <w:r w:rsidR="00887E63">
        <w:rPr>
          <w:rFonts w:ascii="Verdana" w:eastAsia="Calibri" w:hAnsi="Verdana" w:cs="Calibri"/>
          <w:sz w:val="24"/>
          <w:szCs w:val="24"/>
        </w:rPr>
        <w:t>ements for State Advisers</w:t>
      </w:r>
      <w:r w:rsidR="00887E63">
        <w:rPr>
          <w:rFonts w:ascii="Verdana" w:eastAsia="Calibri" w:hAnsi="Verdana" w:cs="Calibri"/>
          <w:sz w:val="24"/>
          <w:szCs w:val="24"/>
        </w:rPr>
        <w:tab/>
      </w:r>
      <w:r w:rsidR="00887E63">
        <w:rPr>
          <w:rFonts w:ascii="Verdana" w:eastAsia="Calibri" w:hAnsi="Verdana" w:cs="Calibri"/>
          <w:sz w:val="24"/>
          <w:szCs w:val="24"/>
        </w:rPr>
        <w:tab/>
      </w:r>
      <w:r w:rsidR="00887E63">
        <w:rPr>
          <w:rFonts w:ascii="Verdana" w:eastAsia="Calibri" w:hAnsi="Verdana" w:cs="Calibri"/>
          <w:sz w:val="24"/>
          <w:szCs w:val="24"/>
        </w:rPr>
        <w:tab/>
      </w:r>
      <w:r w:rsidR="00887E63">
        <w:rPr>
          <w:rFonts w:ascii="Verdana" w:eastAsia="Calibri" w:hAnsi="Verdana" w:cs="Calibri"/>
          <w:sz w:val="24"/>
          <w:szCs w:val="24"/>
        </w:rPr>
        <w:tab/>
      </w:r>
      <w:r w:rsidR="00887E63">
        <w:rPr>
          <w:rFonts w:ascii="Verdana" w:eastAsia="Calibri" w:hAnsi="Verdana" w:cs="Calibri"/>
          <w:sz w:val="24"/>
          <w:szCs w:val="24"/>
        </w:rPr>
        <w:tab/>
        <w:t>12</w:t>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sidR="004A2B61">
        <w:rPr>
          <w:rFonts w:ascii="Calibri" w:eastAsia="Calibri" w:hAnsi="Calibri" w:cs="Calibri"/>
        </w:rPr>
        <w:tab/>
      </w:r>
    </w:p>
    <w:p w:rsidR="00C86B72" w:rsidRPr="00BB5597" w:rsidRDefault="00733619" w:rsidP="00662BE0">
      <w:pPr>
        <w:pBdr>
          <w:top w:val="single" w:sz="4" w:space="1" w:color="auto"/>
          <w:left w:val="single" w:sz="4" w:space="4" w:color="auto"/>
          <w:bottom w:val="single" w:sz="4" w:space="1" w:color="auto"/>
          <w:right w:val="single" w:sz="4" w:space="4" w:color="auto"/>
        </w:pBdr>
        <w:spacing w:after="0" w:line="240" w:lineRule="auto"/>
        <w:jc w:val="center"/>
        <w:rPr>
          <w:rFonts w:ascii="Verdana" w:eastAsia="Calibri" w:hAnsi="Verdana" w:cs="Calibri"/>
          <w:b/>
          <w:color w:val="943634" w:themeColor="accent2" w:themeShade="BF"/>
          <w:sz w:val="28"/>
          <w:szCs w:val="28"/>
          <w:u w:val="single"/>
        </w:rPr>
      </w:pPr>
      <w:r w:rsidRPr="00BB5597">
        <w:rPr>
          <w:rFonts w:ascii="Verdana" w:eastAsia="Calibri" w:hAnsi="Verdana" w:cs="Calibri"/>
          <w:b/>
          <w:color w:val="943634" w:themeColor="accent2" w:themeShade="BF"/>
          <w:sz w:val="28"/>
          <w:szCs w:val="28"/>
        </w:rPr>
        <w:lastRenderedPageBreak/>
        <w:t>Item</w:t>
      </w:r>
      <w:r w:rsidR="00EF748A" w:rsidRPr="00BB5597">
        <w:rPr>
          <w:rFonts w:ascii="Verdana" w:eastAsia="Calibri" w:hAnsi="Verdana" w:cs="Calibri"/>
          <w:b/>
          <w:color w:val="943634" w:themeColor="accent2" w:themeShade="BF"/>
          <w:sz w:val="28"/>
          <w:szCs w:val="28"/>
        </w:rPr>
        <w:t xml:space="preserve"> 4:  </w:t>
      </w:r>
      <w:r w:rsidRPr="00BB5597">
        <w:rPr>
          <w:rFonts w:ascii="Verdana" w:eastAsia="Calibri" w:hAnsi="Verdana" w:cs="Calibri"/>
          <w:b/>
          <w:color w:val="943634" w:themeColor="accent2" w:themeShade="BF"/>
          <w:sz w:val="28"/>
          <w:szCs w:val="28"/>
        </w:rPr>
        <w:t>Advisory Business</w:t>
      </w:r>
    </w:p>
    <w:p w:rsidR="00C86B72" w:rsidRPr="00662BE0" w:rsidRDefault="00C86B72">
      <w:pPr>
        <w:spacing w:after="0" w:line="240" w:lineRule="auto"/>
        <w:rPr>
          <w:rFonts w:ascii="Verdana" w:eastAsia="Calibri" w:hAnsi="Verdana" w:cs="Calibri"/>
          <w:b/>
          <w:sz w:val="24"/>
          <w:u w:val="single"/>
        </w:rPr>
      </w:pPr>
    </w:p>
    <w:p w:rsidR="00C86B72" w:rsidRPr="00662BE0" w:rsidRDefault="004A2B61">
      <w:pPr>
        <w:spacing w:after="0" w:line="240" w:lineRule="auto"/>
        <w:jc w:val="both"/>
        <w:rPr>
          <w:rFonts w:ascii="Verdana" w:eastAsia="Calibri" w:hAnsi="Verdana" w:cs="Calibri"/>
        </w:rPr>
      </w:pPr>
      <w:proofErr w:type="spellStart"/>
      <w:r w:rsidRPr="00662BE0">
        <w:rPr>
          <w:rFonts w:ascii="Verdana" w:eastAsia="Calibri" w:hAnsi="Verdana" w:cs="Calibri"/>
        </w:rPr>
        <w:t>Borthwick</w:t>
      </w:r>
      <w:proofErr w:type="spellEnd"/>
      <w:r w:rsidRPr="00662BE0">
        <w:rPr>
          <w:rFonts w:ascii="Verdana" w:eastAsia="Calibri" w:hAnsi="Verdana" w:cs="Calibri"/>
        </w:rPr>
        <w:t xml:space="preserve"> Associates, Inc., an Illinois Corporation, is a fee-only Inves</w:t>
      </w:r>
      <w:r w:rsidR="00662BE0">
        <w:rPr>
          <w:rFonts w:ascii="Verdana" w:eastAsia="Calibri" w:hAnsi="Verdana" w:cs="Calibri"/>
        </w:rPr>
        <w:t>tment Adviser located in Burr Ridge</w:t>
      </w:r>
      <w:r w:rsidRPr="00662BE0">
        <w:rPr>
          <w:rFonts w:ascii="Verdana" w:eastAsia="Calibri" w:hAnsi="Verdana" w:cs="Calibri"/>
        </w:rPr>
        <w:t xml:space="preserve">, Illinois and was organized in December, 1981.  Its principal owners/shareholders are Meg E. Davidson, Vice President/Compliance Officer and Thomas R. Flaig, President who own 51% and 49% of the firm respectively.  </w:t>
      </w:r>
      <w:proofErr w:type="spellStart"/>
      <w:r w:rsidRPr="00662BE0">
        <w:rPr>
          <w:rFonts w:ascii="Verdana" w:eastAsia="Calibri" w:hAnsi="Verdana" w:cs="Calibri"/>
        </w:rPr>
        <w:t>Borthwick</w:t>
      </w:r>
      <w:proofErr w:type="spellEnd"/>
      <w:r w:rsidRPr="00662BE0">
        <w:rPr>
          <w:rFonts w:ascii="Verdana" w:eastAsia="Calibri" w:hAnsi="Verdana" w:cs="Calibri"/>
        </w:rPr>
        <w:t xml:space="preserve"> Associates, Inc. is also the Registered Investment Adviser to </w:t>
      </w:r>
      <w:proofErr w:type="spellStart"/>
      <w:r w:rsidRPr="00662BE0">
        <w:rPr>
          <w:rFonts w:ascii="Verdana" w:eastAsia="Calibri" w:hAnsi="Verdana" w:cs="Calibri"/>
        </w:rPr>
        <w:t>Borthwick</w:t>
      </w:r>
      <w:proofErr w:type="spellEnd"/>
      <w:r w:rsidRPr="00662BE0">
        <w:rPr>
          <w:rFonts w:ascii="Verdana" w:eastAsia="Calibri" w:hAnsi="Verdana" w:cs="Calibri"/>
        </w:rPr>
        <w:t xml:space="preserve"> Partners Fund Limited Partnership organized under the Illinois Revised Uniform Limited Partnership Act and was formed in September, 1990. The General Partner of the Partnership is </w:t>
      </w:r>
      <w:proofErr w:type="spellStart"/>
      <w:r w:rsidRPr="00662BE0">
        <w:rPr>
          <w:rFonts w:ascii="Verdana" w:eastAsia="Calibri" w:hAnsi="Verdana" w:cs="Calibri"/>
        </w:rPr>
        <w:t>Earlwick</w:t>
      </w:r>
      <w:proofErr w:type="spellEnd"/>
      <w:r w:rsidRPr="00662BE0">
        <w:rPr>
          <w:rFonts w:ascii="Verdana" w:eastAsia="Calibri" w:hAnsi="Verdana" w:cs="Calibri"/>
        </w:rPr>
        <w:t xml:space="preserve">, Inc., an Illinois Corporation organized in December, 1989. Its principal owners/shareholders are Meg E. Davidson, President and Thomas R. Flaig, Vice-President who own 51% and 49% of the firm respectively. </w:t>
      </w:r>
      <w:r w:rsidR="000C4E9A" w:rsidRPr="00662BE0">
        <w:rPr>
          <w:rFonts w:ascii="Verdana" w:eastAsia="Calibri" w:hAnsi="Verdana" w:cs="Calibri"/>
        </w:rPr>
        <w:t xml:space="preserve">Meg E. Davidson and </w:t>
      </w:r>
      <w:r w:rsidRPr="00662BE0">
        <w:rPr>
          <w:rFonts w:ascii="Verdana" w:eastAsia="Calibri" w:hAnsi="Verdana" w:cs="Calibri"/>
        </w:rPr>
        <w:t xml:space="preserve">Thomas R. Flaig </w:t>
      </w:r>
      <w:r w:rsidR="000C4E9A" w:rsidRPr="00662BE0">
        <w:rPr>
          <w:rFonts w:ascii="Verdana" w:eastAsia="Calibri" w:hAnsi="Verdana" w:cs="Calibri"/>
        </w:rPr>
        <w:t>a</w:t>
      </w:r>
      <w:r w:rsidRPr="00662BE0">
        <w:rPr>
          <w:rFonts w:ascii="Verdana" w:eastAsia="Calibri" w:hAnsi="Verdana" w:cs="Calibri"/>
        </w:rPr>
        <w:t xml:space="preserve">re Control Persons of both </w:t>
      </w:r>
      <w:proofErr w:type="spellStart"/>
      <w:r w:rsidRPr="00662BE0">
        <w:rPr>
          <w:rFonts w:ascii="Verdana" w:eastAsia="Calibri" w:hAnsi="Verdana" w:cs="Calibri"/>
        </w:rPr>
        <w:t>Borthwick</w:t>
      </w:r>
      <w:proofErr w:type="spellEnd"/>
      <w:r w:rsidRPr="00662BE0">
        <w:rPr>
          <w:rFonts w:ascii="Verdana" w:eastAsia="Calibri" w:hAnsi="Verdana" w:cs="Calibri"/>
        </w:rPr>
        <w:t xml:space="preserve"> Associates, Inc. and </w:t>
      </w:r>
      <w:proofErr w:type="spellStart"/>
      <w:r w:rsidRPr="00662BE0">
        <w:rPr>
          <w:rFonts w:ascii="Verdana" w:eastAsia="Calibri" w:hAnsi="Verdana" w:cs="Calibri"/>
        </w:rPr>
        <w:t>Earlwick</w:t>
      </w:r>
      <w:proofErr w:type="spellEnd"/>
      <w:r w:rsidRPr="00662BE0">
        <w:rPr>
          <w:rFonts w:ascii="Verdana" w:eastAsia="Calibri" w:hAnsi="Verdana" w:cs="Calibri"/>
        </w:rPr>
        <w:t>, Inc.</w:t>
      </w:r>
    </w:p>
    <w:p w:rsidR="00C86B72" w:rsidRPr="00662BE0" w:rsidRDefault="00C86B72">
      <w:pPr>
        <w:spacing w:after="0" w:line="240" w:lineRule="auto"/>
        <w:jc w:val="both"/>
        <w:rPr>
          <w:rFonts w:ascii="Verdana" w:eastAsia="Calibri" w:hAnsi="Verdana" w:cs="Calibri"/>
        </w:rPr>
      </w:pPr>
    </w:p>
    <w:p w:rsidR="00C86B72" w:rsidRPr="00662BE0" w:rsidRDefault="004A2B61">
      <w:pPr>
        <w:spacing w:after="0" w:line="240" w:lineRule="auto"/>
        <w:jc w:val="both"/>
        <w:rPr>
          <w:rFonts w:ascii="Verdana" w:eastAsia="Calibri" w:hAnsi="Verdana" w:cs="Calibri"/>
        </w:rPr>
      </w:pPr>
      <w:proofErr w:type="spellStart"/>
      <w:r w:rsidRPr="00662BE0">
        <w:rPr>
          <w:rFonts w:ascii="Verdana" w:eastAsia="Calibri" w:hAnsi="Verdana" w:cs="Calibri"/>
        </w:rPr>
        <w:t>Borthwick</w:t>
      </w:r>
      <w:proofErr w:type="spellEnd"/>
      <w:r w:rsidRPr="00662BE0">
        <w:rPr>
          <w:rFonts w:ascii="Verdana" w:eastAsia="Calibri" w:hAnsi="Verdana" w:cs="Calibri"/>
        </w:rPr>
        <w:t xml:space="preserve"> Associates, Inc. provides fee based portfolio management services to individuals, families and small corporations.   </w:t>
      </w:r>
      <w:proofErr w:type="spellStart"/>
      <w:r w:rsidRPr="00662BE0">
        <w:rPr>
          <w:rFonts w:ascii="Verdana" w:eastAsia="Calibri" w:hAnsi="Verdana" w:cs="Calibri"/>
        </w:rPr>
        <w:t>Borthwick</w:t>
      </w:r>
      <w:proofErr w:type="spellEnd"/>
      <w:r w:rsidRPr="00662BE0">
        <w:rPr>
          <w:rFonts w:ascii="Verdana" w:eastAsia="Calibri" w:hAnsi="Verdana" w:cs="Calibri"/>
        </w:rPr>
        <w:t xml:space="preserve"> Associates primarily invests in individual common stocks but may use Exchange Traded Funds (ETFs) to gain exposure to select areas including international equities, commodities and fixed income.  ETFs are baskets of securities designed to generally track a broad stock market index (i.e. large cap growth, small cap value), stock market sector (i.e. energy, technology) or region of the world (i.e. China, Europe, Mexico).  All stock and ETF portfolios are long only - we do not sell short or use leverage in our portfolios. </w:t>
      </w:r>
    </w:p>
    <w:p w:rsidR="00C86B72" w:rsidRPr="00662BE0" w:rsidRDefault="00C86B72">
      <w:pPr>
        <w:spacing w:after="0" w:line="240" w:lineRule="auto"/>
        <w:jc w:val="both"/>
        <w:rPr>
          <w:rFonts w:ascii="Verdana" w:eastAsia="Calibri" w:hAnsi="Verdana" w:cs="Calibri"/>
        </w:rPr>
      </w:pPr>
    </w:p>
    <w:p w:rsidR="00C86B72" w:rsidRPr="00662BE0" w:rsidRDefault="004A2B61">
      <w:pPr>
        <w:spacing w:after="0" w:line="240" w:lineRule="auto"/>
        <w:jc w:val="both"/>
        <w:rPr>
          <w:rFonts w:ascii="Verdana" w:eastAsia="Calibri" w:hAnsi="Verdana" w:cs="Calibri"/>
        </w:rPr>
      </w:pPr>
      <w:proofErr w:type="spellStart"/>
      <w:r w:rsidRPr="00662BE0">
        <w:rPr>
          <w:rFonts w:ascii="Verdana" w:eastAsia="Calibri" w:hAnsi="Verdana" w:cs="Calibri"/>
        </w:rPr>
        <w:t>Borthwick</w:t>
      </w:r>
      <w:proofErr w:type="spellEnd"/>
      <w:r w:rsidRPr="00662BE0">
        <w:rPr>
          <w:rFonts w:ascii="Verdana" w:eastAsia="Calibri" w:hAnsi="Verdana" w:cs="Calibri"/>
        </w:rPr>
        <w:t xml:space="preserve"> Associates provides portfolio management services to many types of clients including taxable (individual, joint, trusts) and tax-deferred (IRAs, pension &amp; profit sharing) accounts.  Portfolios are customized to each client’s unique goals and objectives which are determined after an in-depth interview to discuss such pertinent information as financial goals and resources, income and income requirements and risk tolerance.  </w:t>
      </w:r>
      <w:proofErr w:type="spellStart"/>
      <w:r w:rsidRPr="00662BE0">
        <w:rPr>
          <w:rFonts w:ascii="Verdana" w:eastAsia="Calibri" w:hAnsi="Verdana" w:cs="Calibri"/>
        </w:rPr>
        <w:t>Borthwick</w:t>
      </w:r>
      <w:proofErr w:type="spellEnd"/>
      <w:r w:rsidRPr="00662BE0">
        <w:rPr>
          <w:rFonts w:ascii="Verdana" w:eastAsia="Calibri" w:hAnsi="Verdana" w:cs="Calibri"/>
        </w:rPr>
        <w:t xml:space="preserve"> Associates maintains full discretion over all portfolios as to the selection, </w:t>
      </w:r>
      <w:r w:rsidR="000C4E9A" w:rsidRPr="00662BE0">
        <w:rPr>
          <w:rFonts w:ascii="Verdana" w:eastAsia="Calibri" w:hAnsi="Verdana" w:cs="Calibri"/>
        </w:rPr>
        <w:t xml:space="preserve">quantity, </w:t>
      </w:r>
      <w:r w:rsidRPr="00662BE0">
        <w:rPr>
          <w:rFonts w:ascii="Verdana" w:eastAsia="Calibri" w:hAnsi="Verdana" w:cs="Calibri"/>
        </w:rPr>
        <w:t xml:space="preserve">timing and price of trades. </w:t>
      </w:r>
    </w:p>
    <w:p w:rsidR="00C86B72" w:rsidRPr="00662BE0" w:rsidRDefault="00C86B72">
      <w:pPr>
        <w:spacing w:after="0" w:line="240" w:lineRule="auto"/>
        <w:jc w:val="both"/>
        <w:rPr>
          <w:rFonts w:ascii="Verdana" w:eastAsia="Calibri" w:hAnsi="Verdana" w:cs="Calibri"/>
        </w:rPr>
      </w:pPr>
    </w:p>
    <w:p w:rsidR="00C86B72" w:rsidRPr="00662BE0" w:rsidRDefault="00AA35E8">
      <w:pPr>
        <w:spacing w:after="0" w:line="240" w:lineRule="auto"/>
        <w:jc w:val="both"/>
        <w:rPr>
          <w:rFonts w:ascii="Verdana" w:eastAsia="Calibri" w:hAnsi="Verdana" w:cs="Calibri"/>
        </w:rPr>
      </w:pPr>
      <w:r>
        <w:rPr>
          <w:rFonts w:ascii="Verdana" w:eastAsia="Calibri" w:hAnsi="Verdana" w:cs="Calibri"/>
        </w:rPr>
        <w:t>As of December 31, 2013</w:t>
      </w:r>
      <w:r w:rsidR="004A2B61" w:rsidRPr="00662BE0">
        <w:rPr>
          <w:rFonts w:ascii="Verdana" w:eastAsia="Calibri" w:hAnsi="Verdana" w:cs="Calibri"/>
        </w:rPr>
        <w:t xml:space="preserve"> </w:t>
      </w:r>
      <w:proofErr w:type="spellStart"/>
      <w:r w:rsidR="004A2B61" w:rsidRPr="00662BE0">
        <w:rPr>
          <w:rFonts w:ascii="Verdana" w:eastAsia="Calibri" w:hAnsi="Verdana" w:cs="Calibri"/>
        </w:rPr>
        <w:t>Borthwick</w:t>
      </w:r>
      <w:proofErr w:type="spellEnd"/>
      <w:r w:rsidR="004A2B61" w:rsidRPr="00662BE0">
        <w:rPr>
          <w:rFonts w:ascii="Verdana" w:eastAsia="Calibri" w:hAnsi="Verdana" w:cs="Calibri"/>
        </w:rPr>
        <w:t xml:space="preserve"> Associates, Inc. managed cl</w:t>
      </w:r>
      <w:r>
        <w:rPr>
          <w:rFonts w:ascii="Verdana" w:eastAsia="Calibri" w:hAnsi="Verdana" w:cs="Calibri"/>
        </w:rPr>
        <w:t>ient assets totaling $55,617,207</w:t>
      </w:r>
      <w:r w:rsidR="004A2B61" w:rsidRPr="00662BE0">
        <w:rPr>
          <w:rFonts w:ascii="Verdana" w:eastAsia="Calibri" w:hAnsi="Verdana" w:cs="Calibri"/>
        </w:rPr>
        <w:t>, all on a discretionary basis. This figure was derived by adding the market value of securities in each client’</w:t>
      </w:r>
      <w:r>
        <w:rPr>
          <w:rFonts w:ascii="Verdana" w:eastAsia="Calibri" w:hAnsi="Verdana" w:cs="Calibri"/>
        </w:rPr>
        <w:t>s portfolio at December 31, 2013</w:t>
      </w:r>
      <w:r w:rsidR="004A2B61" w:rsidRPr="00662BE0">
        <w:rPr>
          <w:rFonts w:ascii="Verdana" w:eastAsia="Calibri" w:hAnsi="Verdana" w:cs="Calibri"/>
        </w:rPr>
        <w:t>.</w:t>
      </w:r>
    </w:p>
    <w:p w:rsidR="00C86B72" w:rsidRDefault="00C86B72">
      <w:pPr>
        <w:spacing w:after="0" w:line="240" w:lineRule="auto"/>
        <w:rPr>
          <w:rFonts w:ascii="Calibri" w:eastAsia="Calibri" w:hAnsi="Calibri" w:cs="Calibri"/>
        </w:rPr>
      </w:pPr>
    </w:p>
    <w:p w:rsidR="00AA35E8" w:rsidRDefault="00AA35E8">
      <w:pPr>
        <w:spacing w:after="0" w:line="240" w:lineRule="auto"/>
        <w:rPr>
          <w:rFonts w:ascii="Calibri" w:eastAsia="Calibri" w:hAnsi="Calibri" w:cs="Calibri"/>
          <w:b/>
          <w:sz w:val="24"/>
        </w:rPr>
      </w:pPr>
    </w:p>
    <w:p w:rsidR="00AA35E8" w:rsidRDefault="00AA35E8">
      <w:pPr>
        <w:spacing w:after="0" w:line="240" w:lineRule="auto"/>
        <w:rPr>
          <w:rFonts w:ascii="Calibri" w:eastAsia="Calibri" w:hAnsi="Calibri" w:cs="Calibri"/>
          <w:b/>
          <w:sz w:val="24"/>
        </w:rPr>
      </w:pPr>
    </w:p>
    <w:p w:rsidR="00AA35E8" w:rsidRDefault="00AA35E8">
      <w:pPr>
        <w:spacing w:after="0" w:line="240" w:lineRule="auto"/>
        <w:rPr>
          <w:rFonts w:ascii="Calibri" w:eastAsia="Calibri" w:hAnsi="Calibri" w:cs="Calibri"/>
          <w:b/>
          <w:sz w:val="24"/>
        </w:rPr>
      </w:pPr>
    </w:p>
    <w:p w:rsidR="00AA35E8" w:rsidRDefault="00AA35E8">
      <w:pPr>
        <w:spacing w:after="0" w:line="240" w:lineRule="auto"/>
        <w:rPr>
          <w:rFonts w:ascii="Calibri" w:eastAsia="Calibri" w:hAnsi="Calibri" w:cs="Calibri"/>
          <w:b/>
          <w:sz w:val="24"/>
        </w:rPr>
      </w:pPr>
    </w:p>
    <w:p w:rsidR="00AA35E8" w:rsidRDefault="00AA35E8">
      <w:pPr>
        <w:spacing w:after="0" w:line="240" w:lineRule="auto"/>
        <w:rPr>
          <w:rFonts w:ascii="Calibri" w:eastAsia="Calibri" w:hAnsi="Calibri" w:cs="Calibri"/>
          <w:b/>
          <w:sz w:val="24"/>
        </w:rPr>
      </w:pPr>
    </w:p>
    <w:p w:rsidR="00AA35E8" w:rsidRDefault="00AA35E8">
      <w:pPr>
        <w:spacing w:after="0" w:line="240" w:lineRule="auto"/>
        <w:rPr>
          <w:rFonts w:ascii="Calibri" w:eastAsia="Calibri" w:hAnsi="Calibri" w:cs="Calibri"/>
          <w:b/>
          <w:sz w:val="24"/>
        </w:rPr>
      </w:pPr>
    </w:p>
    <w:p w:rsidR="00AA35E8" w:rsidRDefault="00AA35E8">
      <w:pPr>
        <w:spacing w:after="0" w:line="240" w:lineRule="auto"/>
        <w:rPr>
          <w:rFonts w:ascii="Calibri" w:eastAsia="Calibri" w:hAnsi="Calibri" w:cs="Calibri"/>
          <w:b/>
          <w:sz w:val="24"/>
        </w:rPr>
      </w:pPr>
    </w:p>
    <w:p w:rsidR="00AA35E8" w:rsidRDefault="00AA35E8">
      <w:pPr>
        <w:spacing w:after="0" w:line="240" w:lineRule="auto"/>
        <w:rPr>
          <w:rFonts w:ascii="Calibri" w:eastAsia="Calibri" w:hAnsi="Calibri" w:cs="Calibri"/>
          <w:b/>
          <w:sz w:val="24"/>
        </w:rPr>
      </w:pPr>
    </w:p>
    <w:p w:rsidR="00AA35E8" w:rsidRDefault="00AA35E8">
      <w:pPr>
        <w:spacing w:after="0" w:line="240" w:lineRule="auto"/>
        <w:rPr>
          <w:rFonts w:ascii="Calibri" w:eastAsia="Calibri" w:hAnsi="Calibri" w:cs="Calibri"/>
          <w:b/>
          <w:sz w:val="24"/>
        </w:rPr>
      </w:pPr>
    </w:p>
    <w:p w:rsidR="00C86B72" w:rsidRPr="00BB5597" w:rsidRDefault="00733619" w:rsidP="00AA35E8">
      <w:pPr>
        <w:pBdr>
          <w:top w:val="single" w:sz="4" w:space="1" w:color="auto"/>
          <w:left w:val="single" w:sz="4" w:space="4" w:color="auto"/>
          <w:bottom w:val="single" w:sz="4" w:space="1" w:color="auto"/>
          <w:right w:val="single" w:sz="4" w:space="4" w:color="auto"/>
        </w:pBdr>
        <w:spacing w:after="0" w:line="240" w:lineRule="auto"/>
        <w:jc w:val="center"/>
        <w:rPr>
          <w:rFonts w:ascii="Verdana" w:eastAsia="Calibri" w:hAnsi="Verdana" w:cs="Calibri"/>
          <w:b/>
          <w:color w:val="943634" w:themeColor="accent2" w:themeShade="BF"/>
          <w:sz w:val="28"/>
          <w:szCs w:val="28"/>
          <w:u w:val="single"/>
        </w:rPr>
      </w:pPr>
      <w:r w:rsidRPr="00BB5597">
        <w:rPr>
          <w:rFonts w:ascii="Verdana" w:eastAsia="Calibri" w:hAnsi="Verdana" w:cs="Calibri"/>
          <w:b/>
          <w:color w:val="943634" w:themeColor="accent2" w:themeShade="BF"/>
          <w:sz w:val="28"/>
          <w:szCs w:val="28"/>
        </w:rPr>
        <w:lastRenderedPageBreak/>
        <w:t>Item</w:t>
      </w:r>
      <w:r w:rsidR="00EF748A" w:rsidRPr="00BB5597">
        <w:rPr>
          <w:rFonts w:ascii="Verdana" w:eastAsia="Calibri" w:hAnsi="Verdana" w:cs="Calibri"/>
          <w:b/>
          <w:color w:val="943634" w:themeColor="accent2" w:themeShade="BF"/>
          <w:sz w:val="28"/>
          <w:szCs w:val="28"/>
        </w:rPr>
        <w:t xml:space="preserve"> 5:  </w:t>
      </w:r>
      <w:r w:rsidRPr="00BB5597">
        <w:rPr>
          <w:rFonts w:ascii="Verdana" w:eastAsia="Calibri" w:hAnsi="Verdana" w:cs="Calibri"/>
          <w:b/>
          <w:color w:val="943634" w:themeColor="accent2" w:themeShade="BF"/>
          <w:sz w:val="28"/>
          <w:szCs w:val="28"/>
        </w:rPr>
        <w:t>Fees and Compensation</w:t>
      </w:r>
    </w:p>
    <w:p w:rsidR="00C86B72" w:rsidRPr="00AA35E8" w:rsidRDefault="00C86B72">
      <w:pPr>
        <w:spacing w:after="0" w:line="240" w:lineRule="auto"/>
        <w:rPr>
          <w:rFonts w:ascii="Verdana" w:eastAsia="Calibri" w:hAnsi="Verdana" w:cs="Calibri"/>
          <w:b/>
          <w:sz w:val="24"/>
        </w:rPr>
      </w:pPr>
    </w:p>
    <w:p w:rsidR="00C86B72" w:rsidRPr="00AA35E8" w:rsidRDefault="004A2B61">
      <w:pPr>
        <w:spacing w:after="0" w:line="240" w:lineRule="auto"/>
        <w:jc w:val="both"/>
        <w:rPr>
          <w:rFonts w:ascii="Verdana" w:eastAsia="Calibri" w:hAnsi="Verdana" w:cs="Calibri"/>
        </w:rPr>
      </w:pPr>
      <w:proofErr w:type="spellStart"/>
      <w:r w:rsidRPr="00AA35E8">
        <w:rPr>
          <w:rFonts w:ascii="Verdana" w:eastAsia="Calibri" w:hAnsi="Verdana" w:cs="Calibri"/>
        </w:rPr>
        <w:t>Borthwick</w:t>
      </w:r>
      <w:proofErr w:type="spellEnd"/>
      <w:r w:rsidRPr="00AA35E8">
        <w:rPr>
          <w:rFonts w:ascii="Verdana" w:eastAsia="Calibri" w:hAnsi="Verdana" w:cs="Calibri"/>
        </w:rPr>
        <w:t xml:space="preserve"> Associates charges an investment advisory fee that is calculated based on the market value of the account at the end of each calendar quarter.   All managed accounts are subject to the following fee schedule:</w:t>
      </w:r>
    </w:p>
    <w:p w:rsidR="00C86B72" w:rsidRPr="00AA35E8" w:rsidRDefault="00C86B72">
      <w:pPr>
        <w:spacing w:after="0" w:line="240" w:lineRule="auto"/>
        <w:rPr>
          <w:rFonts w:ascii="Verdana" w:eastAsia="Calibri" w:hAnsi="Verdana" w:cs="Calibri"/>
        </w:rPr>
      </w:pPr>
    </w:p>
    <w:p w:rsidR="00C86B72" w:rsidRPr="00AA35E8" w:rsidRDefault="004A2B61">
      <w:pPr>
        <w:spacing w:after="0" w:line="240" w:lineRule="auto"/>
        <w:rPr>
          <w:rFonts w:ascii="Verdana" w:eastAsia="Calibri" w:hAnsi="Verdana" w:cs="Calibri"/>
        </w:rPr>
      </w:pPr>
      <w:r w:rsidRPr="00AA35E8">
        <w:rPr>
          <w:rFonts w:ascii="Verdana" w:eastAsia="Calibri" w:hAnsi="Verdana" w:cs="Calibri"/>
        </w:rPr>
        <w:tab/>
        <w:t xml:space="preserve">Assets under $1 million   </w:t>
      </w:r>
      <w:r w:rsidRPr="00AA35E8">
        <w:rPr>
          <w:rFonts w:ascii="Verdana" w:eastAsia="Calibri" w:hAnsi="Verdana" w:cs="Calibri"/>
        </w:rPr>
        <w:tab/>
      </w:r>
      <w:r w:rsidRPr="00AA35E8">
        <w:rPr>
          <w:rFonts w:ascii="Verdana" w:eastAsia="Calibri" w:hAnsi="Verdana" w:cs="Calibri"/>
        </w:rPr>
        <w:tab/>
      </w:r>
      <w:r w:rsidRPr="00AA35E8">
        <w:rPr>
          <w:rFonts w:ascii="Verdana" w:eastAsia="Calibri" w:hAnsi="Verdana" w:cs="Calibri"/>
        </w:rPr>
        <w:tab/>
      </w:r>
      <w:r w:rsidR="00AA35E8">
        <w:rPr>
          <w:rFonts w:ascii="Verdana" w:eastAsia="Calibri" w:hAnsi="Verdana" w:cs="Calibri"/>
        </w:rPr>
        <w:tab/>
      </w:r>
      <w:r w:rsidRPr="00AA35E8">
        <w:rPr>
          <w:rFonts w:ascii="Verdana" w:eastAsia="Calibri" w:hAnsi="Verdana" w:cs="Calibri"/>
        </w:rPr>
        <w:t>1.25% per annum</w:t>
      </w:r>
    </w:p>
    <w:p w:rsidR="00C86B72" w:rsidRPr="00AA35E8" w:rsidRDefault="004A2B61">
      <w:pPr>
        <w:spacing w:after="0" w:line="240" w:lineRule="auto"/>
        <w:rPr>
          <w:rFonts w:ascii="Verdana" w:eastAsia="Calibri" w:hAnsi="Verdana" w:cs="Calibri"/>
        </w:rPr>
      </w:pPr>
      <w:r w:rsidRPr="00AA35E8">
        <w:rPr>
          <w:rFonts w:ascii="Verdana" w:eastAsia="Calibri" w:hAnsi="Verdana" w:cs="Calibri"/>
        </w:rPr>
        <w:tab/>
        <w:t xml:space="preserve">Assets between $1 million and $2 million   </w:t>
      </w:r>
      <w:r w:rsidRPr="00AA35E8">
        <w:rPr>
          <w:rFonts w:ascii="Verdana" w:eastAsia="Calibri" w:hAnsi="Verdana" w:cs="Calibri"/>
        </w:rPr>
        <w:tab/>
        <w:t>1.00% per annum</w:t>
      </w:r>
    </w:p>
    <w:p w:rsidR="00C86B72" w:rsidRPr="00AA35E8" w:rsidRDefault="004A2B61">
      <w:pPr>
        <w:spacing w:after="0" w:line="240" w:lineRule="auto"/>
        <w:rPr>
          <w:rFonts w:ascii="Verdana" w:eastAsia="Calibri" w:hAnsi="Verdana" w:cs="Calibri"/>
        </w:rPr>
      </w:pPr>
      <w:r w:rsidRPr="00AA35E8">
        <w:rPr>
          <w:rFonts w:ascii="Verdana" w:eastAsia="Calibri" w:hAnsi="Verdana" w:cs="Calibri"/>
        </w:rPr>
        <w:tab/>
        <w:t xml:space="preserve">Assets between $2 million and $3 million   </w:t>
      </w:r>
      <w:r w:rsidRPr="00AA35E8">
        <w:rPr>
          <w:rFonts w:ascii="Verdana" w:eastAsia="Calibri" w:hAnsi="Verdana" w:cs="Calibri"/>
        </w:rPr>
        <w:tab/>
        <w:t>0.75% per annum</w:t>
      </w:r>
    </w:p>
    <w:p w:rsidR="00C86B72" w:rsidRPr="00AA35E8" w:rsidRDefault="004A2B61">
      <w:pPr>
        <w:spacing w:after="0" w:line="240" w:lineRule="auto"/>
        <w:rPr>
          <w:rFonts w:ascii="Verdana" w:eastAsia="Calibri" w:hAnsi="Verdana" w:cs="Calibri"/>
        </w:rPr>
      </w:pPr>
      <w:r w:rsidRPr="00AA35E8">
        <w:rPr>
          <w:rFonts w:ascii="Verdana" w:eastAsia="Calibri" w:hAnsi="Verdana" w:cs="Calibri"/>
        </w:rPr>
        <w:tab/>
        <w:t>Assets over $3 million</w:t>
      </w:r>
      <w:r w:rsidRPr="00AA35E8">
        <w:rPr>
          <w:rFonts w:ascii="Verdana" w:eastAsia="Calibri" w:hAnsi="Verdana" w:cs="Calibri"/>
        </w:rPr>
        <w:tab/>
      </w:r>
      <w:r w:rsidRPr="00AA35E8">
        <w:rPr>
          <w:rFonts w:ascii="Verdana" w:eastAsia="Calibri" w:hAnsi="Verdana" w:cs="Calibri"/>
        </w:rPr>
        <w:tab/>
      </w:r>
      <w:r w:rsidRPr="00AA35E8">
        <w:rPr>
          <w:rFonts w:ascii="Verdana" w:eastAsia="Calibri" w:hAnsi="Verdana" w:cs="Calibri"/>
        </w:rPr>
        <w:tab/>
      </w:r>
      <w:r w:rsidRPr="00AA35E8">
        <w:rPr>
          <w:rFonts w:ascii="Verdana" w:eastAsia="Calibri" w:hAnsi="Verdana" w:cs="Calibri"/>
        </w:rPr>
        <w:tab/>
        <w:t>0.50% per annum</w:t>
      </w:r>
    </w:p>
    <w:p w:rsidR="00C86B72" w:rsidRPr="00AA35E8" w:rsidRDefault="00C86B72">
      <w:pPr>
        <w:spacing w:after="0" w:line="240" w:lineRule="auto"/>
        <w:rPr>
          <w:rFonts w:ascii="Verdana" w:eastAsia="Calibri" w:hAnsi="Verdana" w:cs="Calibri"/>
        </w:rPr>
      </w:pPr>
    </w:p>
    <w:p w:rsidR="00C86B72" w:rsidRPr="00AA35E8" w:rsidRDefault="004A2B61">
      <w:pPr>
        <w:spacing w:after="0" w:line="240" w:lineRule="auto"/>
        <w:jc w:val="both"/>
        <w:rPr>
          <w:rFonts w:ascii="Verdana" w:eastAsia="Calibri" w:hAnsi="Verdana" w:cs="Calibri"/>
        </w:rPr>
      </w:pPr>
      <w:r w:rsidRPr="00AA35E8">
        <w:rPr>
          <w:rFonts w:ascii="Verdana" w:eastAsia="Calibri" w:hAnsi="Verdana" w:cs="Calibri"/>
        </w:rPr>
        <w:t xml:space="preserve">Clients may elect to have advisory fees deducted directly from their accounts or they may pay by check upon issuance of an advisory fee invoice.  Advisory fees are non-negotiable. </w:t>
      </w:r>
    </w:p>
    <w:p w:rsidR="00C86B72" w:rsidRPr="00AA35E8" w:rsidRDefault="00C86B72">
      <w:pPr>
        <w:spacing w:after="0" w:line="240" w:lineRule="auto"/>
        <w:jc w:val="both"/>
        <w:rPr>
          <w:rFonts w:ascii="Verdana" w:eastAsia="Calibri" w:hAnsi="Verdana" w:cs="Calibri"/>
        </w:rPr>
      </w:pPr>
    </w:p>
    <w:p w:rsidR="00C86B72" w:rsidRPr="00AA35E8" w:rsidRDefault="004A2B61">
      <w:pPr>
        <w:spacing w:after="0" w:line="240" w:lineRule="auto"/>
        <w:jc w:val="both"/>
        <w:rPr>
          <w:rFonts w:ascii="Verdana" w:eastAsia="Calibri" w:hAnsi="Verdana" w:cs="Calibri"/>
        </w:rPr>
      </w:pPr>
      <w:r w:rsidRPr="00AA35E8">
        <w:rPr>
          <w:rFonts w:ascii="Verdana" w:eastAsia="Calibri" w:hAnsi="Verdana" w:cs="Calibri"/>
        </w:rPr>
        <w:t xml:space="preserve">Advisory fees are billed on a calendar quarterly basis and cover the subsequent 3 months of advisory services. Any client cancelling the advisory agreement during the subsequent quarter will be refunded any fees charged that are applicable to the remaining quarter. Refunds are calculated as a percentage of the days remaining in the quarter. </w:t>
      </w:r>
      <w:proofErr w:type="spellStart"/>
      <w:r w:rsidRPr="00AA35E8">
        <w:rPr>
          <w:rFonts w:ascii="Verdana" w:eastAsia="Calibri" w:hAnsi="Verdana" w:cs="Calibri"/>
        </w:rPr>
        <w:t>Borthwick</w:t>
      </w:r>
      <w:proofErr w:type="spellEnd"/>
      <w:r w:rsidRPr="00AA35E8">
        <w:rPr>
          <w:rFonts w:ascii="Verdana" w:eastAsia="Calibri" w:hAnsi="Verdana" w:cs="Calibri"/>
        </w:rPr>
        <w:t xml:space="preserve"> Associates does not charge any additional fees or penalties in the event of an</w:t>
      </w:r>
      <w:r w:rsidR="00634A49" w:rsidRPr="00AA35E8">
        <w:rPr>
          <w:rFonts w:ascii="Verdana" w:eastAsia="Calibri" w:hAnsi="Verdana" w:cs="Calibri"/>
        </w:rPr>
        <w:t xml:space="preserve"> advisory contract cancellation. U</w:t>
      </w:r>
      <w:r w:rsidR="00EF748A" w:rsidRPr="00AA35E8">
        <w:rPr>
          <w:rFonts w:ascii="Verdana" w:eastAsia="Calibri" w:hAnsi="Verdana" w:cs="Calibri"/>
        </w:rPr>
        <w:t xml:space="preserve">nless a client has </w:t>
      </w:r>
      <w:r w:rsidR="00AA35E8">
        <w:rPr>
          <w:rFonts w:ascii="Verdana" w:eastAsia="Calibri" w:hAnsi="Verdana" w:cs="Calibri"/>
        </w:rPr>
        <w:t>received the firm’s disclosure B</w:t>
      </w:r>
      <w:r w:rsidR="00EF748A" w:rsidRPr="00AA35E8">
        <w:rPr>
          <w:rFonts w:ascii="Verdana" w:eastAsia="Calibri" w:hAnsi="Verdana" w:cs="Calibri"/>
        </w:rPr>
        <w:t>rochure at least 48 hours prior to signing the investment advisory contract, the investment advisory contract may be terminated by the client within five (5) business days of signing the contract without incurring any advisory fees.</w:t>
      </w:r>
    </w:p>
    <w:p w:rsidR="00C86B72" w:rsidRPr="00AA35E8" w:rsidRDefault="00C86B72">
      <w:pPr>
        <w:spacing w:after="0" w:line="240" w:lineRule="auto"/>
        <w:jc w:val="both"/>
        <w:rPr>
          <w:rFonts w:ascii="Verdana" w:eastAsia="Calibri" w:hAnsi="Verdana" w:cs="Calibri"/>
        </w:rPr>
      </w:pPr>
    </w:p>
    <w:p w:rsidR="00C86B72" w:rsidRPr="00AA35E8" w:rsidRDefault="004A2B61">
      <w:pPr>
        <w:spacing w:after="0" w:line="240" w:lineRule="auto"/>
        <w:jc w:val="both"/>
        <w:rPr>
          <w:rFonts w:ascii="Verdana" w:eastAsia="Calibri" w:hAnsi="Verdana" w:cs="Calibri"/>
        </w:rPr>
      </w:pPr>
      <w:proofErr w:type="spellStart"/>
      <w:r w:rsidRPr="00AA35E8">
        <w:rPr>
          <w:rFonts w:ascii="Verdana" w:eastAsia="Calibri" w:hAnsi="Verdana" w:cs="Calibri"/>
        </w:rPr>
        <w:t>Borthwick</w:t>
      </w:r>
      <w:proofErr w:type="spellEnd"/>
      <w:r w:rsidRPr="00AA35E8">
        <w:rPr>
          <w:rFonts w:ascii="Verdana" w:eastAsia="Calibri" w:hAnsi="Verdana" w:cs="Calibri"/>
        </w:rPr>
        <w:t xml:space="preserve"> Associates may use Exchange Traded Funds (ETF) in some portfolios.  Investors are cautioned that ETFs are products that have management fees that are imbedded in the price of the security and which are in addition to </w:t>
      </w:r>
      <w:proofErr w:type="spellStart"/>
      <w:r w:rsidRPr="00AA35E8">
        <w:rPr>
          <w:rFonts w:ascii="Verdana" w:eastAsia="Calibri" w:hAnsi="Verdana" w:cs="Calibri"/>
        </w:rPr>
        <w:t>Borthwick</w:t>
      </w:r>
      <w:proofErr w:type="spellEnd"/>
      <w:r w:rsidRPr="00AA35E8">
        <w:rPr>
          <w:rFonts w:ascii="Verdana" w:eastAsia="Calibri" w:hAnsi="Verdana" w:cs="Calibri"/>
        </w:rPr>
        <w:t xml:space="preserve"> Associates advisory fee.  These imbedded fees typically add from .10% to .90% to the price of the security and can be found on the issuer's website.  </w:t>
      </w:r>
      <w:proofErr w:type="spellStart"/>
      <w:r w:rsidRPr="00AA35E8">
        <w:rPr>
          <w:rFonts w:ascii="Verdana" w:eastAsia="Calibri" w:hAnsi="Verdana" w:cs="Calibri"/>
        </w:rPr>
        <w:t>Borthwick</w:t>
      </w:r>
      <w:proofErr w:type="spellEnd"/>
      <w:r w:rsidRPr="00AA35E8">
        <w:rPr>
          <w:rFonts w:ascii="Verdana" w:eastAsia="Calibri" w:hAnsi="Verdana" w:cs="Calibri"/>
        </w:rPr>
        <w:t xml:space="preserve"> Associates does not share in the fees charged by the ETF.</w:t>
      </w:r>
    </w:p>
    <w:p w:rsidR="00C86B72" w:rsidRPr="00AA35E8" w:rsidRDefault="00C86B72">
      <w:pPr>
        <w:spacing w:after="0" w:line="240" w:lineRule="auto"/>
        <w:jc w:val="both"/>
        <w:rPr>
          <w:rFonts w:ascii="Verdana" w:eastAsia="Calibri" w:hAnsi="Verdana" w:cs="Calibri"/>
        </w:rPr>
      </w:pPr>
    </w:p>
    <w:p w:rsidR="00C86B72" w:rsidRPr="00AA35E8" w:rsidRDefault="004A2B61">
      <w:pPr>
        <w:spacing w:after="0" w:line="240" w:lineRule="auto"/>
        <w:jc w:val="both"/>
        <w:rPr>
          <w:rFonts w:ascii="Verdana" w:eastAsia="Calibri" w:hAnsi="Verdana" w:cs="Calibri"/>
        </w:rPr>
      </w:pPr>
      <w:r w:rsidRPr="00AA35E8">
        <w:rPr>
          <w:rFonts w:ascii="Verdana" w:eastAsia="Calibri" w:hAnsi="Verdana" w:cs="Calibri"/>
        </w:rPr>
        <w:t xml:space="preserve">Other fees associated with </w:t>
      </w:r>
      <w:proofErr w:type="spellStart"/>
      <w:r w:rsidRPr="00AA35E8">
        <w:rPr>
          <w:rFonts w:ascii="Verdana" w:eastAsia="Calibri" w:hAnsi="Verdana" w:cs="Calibri"/>
        </w:rPr>
        <w:t>Borthwick</w:t>
      </w:r>
      <w:proofErr w:type="spellEnd"/>
      <w:r w:rsidRPr="00AA35E8">
        <w:rPr>
          <w:rFonts w:ascii="Verdana" w:eastAsia="Calibri" w:hAnsi="Verdana" w:cs="Calibri"/>
        </w:rPr>
        <w:t xml:space="preserve"> Associates advisory services include transaction costs charged by the broker.  The broker may also charge a fee to perform functions such as custody of an IRA or to process specialty transactions.  These fees are customary in the brokerage industry.  </w:t>
      </w:r>
      <w:proofErr w:type="spellStart"/>
      <w:r w:rsidRPr="00AA35E8">
        <w:rPr>
          <w:rFonts w:ascii="Verdana" w:eastAsia="Calibri" w:hAnsi="Verdana" w:cs="Calibri"/>
        </w:rPr>
        <w:t>Borthwick</w:t>
      </w:r>
      <w:proofErr w:type="spellEnd"/>
      <w:r w:rsidRPr="00AA35E8">
        <w:rPr>
          <w:rFonts w:ascii="Verdana" w:eastAsia="Calibri" w:hAnsi="Verdana" w:cs="Calibri"/>
        </w:rPr>
        <w:t xml:space="preserve"> Associates does not share in any of the fees charged by the broker.  Additional information on brokerage </w:t>
      </w:r>
      <w:r w:rsidR="00E26BA9">
        <w:rPr>
          <w:rFonts w:ascii="Verdana" w:eastAsia="Calibri" w:hAnsi="Verdana" w:cs="Calibri"/>
        </w:rPr>
        <w:t>fees may be found in Item 12</w:t>
      </w:r>
      <w:r w:rsidRPr="00AA35E8">
        <w:rPr>
          <w:rFonts w:ascii="Verdana" w:eastAsia="Calibri" w:hAnsi="Verdana" w:cs="Calibri"/>
        </w:rPr>
        <w:t xml:space="preserve"> of this brochure. </w:t>
      </w:r>
    </w:p>
    <w:p w:rsidR="00C86B72" w:rsidRPr="00AA35E8" w:rsidRDefault="00C86B72">
      <w:pPr>
        <w:spacing w:after="0" w:line="240" w:lineRule="auto"/>
        <w:jc w:val="both"/>
        <w:rPr>
          <w:rFonts w:ascii="Verdana" w:eastAsia="Calibri" w:hAnsi="Verdana" w:cs="Calibri"/>
        </w:rPr>
      </w:pPr>
    </w:p>
    <w:p w:rsidR="00C86B72" w:rsidRPr="00AA35E8" w:rsidRDefault="004A2B61">
      <w:pPr>
        <w:spacing w:after="0" w:line="240" w:lineRule="auto"/>
        <w:jc w:val="both"/>
        <w:rPr>
          <w:rFonts w:ascii="Verdana" w:eastAsia="Calibri" w:hAnsi="Verdana" w:cs="Calibri"/>
        </w:rPr>
      </w:pPr>
      <w:r w:rsidRPr="00AA35E8">
        <w:rPr>
          <w:rFonts w:ascii="Verdana" w:eastAsia="Calibri" w:hAnsi="Verdana" w:cs="Calibri"/>
        </w:rPr>
        <w:t xml:space="preserve">For its investment advisory services, </w:t>
      </w:r>
      <w:proofErr w:type="spellStart"/>
      <w:r w:rsidRPr="00AA35E8">
        <w:rPr>
          <w:rFonts w:ascii="Verdana" w:eastAsia="Calibri" w:hAnsi="Verdana" w:cs="Calibri"/>
        </w:rPr>
        <w:t>Borthwick</w:t>
      </w:r>
      <w:proofErr w:type="spellEnd"/>
      <w:r w:rsidRPr="00AA35E8">
        <w:rPr>
          <w:rFonts w:ascii="Verdana" w:eastAsia="Calibri" w:hAnsi="Verdana" w:cs="Calibri"/>
        </w:rPr>
        <w:t xml:space="preserve"> Associates, Inc. charges the </w:t>
      </w:r>
      <w:proofErr w:type="spellStart"/>
      <w:r w:rsidRPr="00AA35E8">
        <w:rPr>
          <w:rFonts w:ascii="Verdana" w:eastAsia="Calibri" w:hAnsi="Verdana" w:cs="Calibri"/>
        </w:rPr>
        <w:t>Borthwick</w:t>
      </w:r>
      <w:proofErr w:type="spellEnd"/>
      <w:r w:rsidRPr="00AA35E8">
        <w:rPr>
          <w:rFonts w:ascii="Verdana" w:eastAsia="Calibri" w:hAnsi="Verdana" w:cs="Calibri"/>
        </w:rPr>
        <w:t xml:space="preserve"> Partners Fund Limited Partnership 3/8 of 1% of the market value of the Fund’s assets on the last date of each calendar quarter. Advisory fees charged cover the services for the quarter there ended, thus, there is no refund arrangement as there is with the Managed Accounts. The advisory fees are allocated to each Limited Partner on the basis of their percentage ownership of Units at the end of each quarter.  Advisory fees are deducted directly from the </w:t>
      </w:r>
      <w:r w:rsidRPr="00AA35E8">
        <w:rPr>
          <w:rFonts w:ascii="Verdana" w:eastAsia="Calibri" w:hAnsi="Verdana" w:cs="Calibri"/>
        </w:rPr>
        <w:lastRenderedPageBreak/>
        <w:t xml:space="preserve">Fund's assets and are therefore imbedded in the current Net Asset Value of the Fund.  </w:t>
      </w:r>
    </w:p>
    <w:p w:rsidR="00C86B72" w:rsidRPr="00AA35E8" w:rsidRDefault="00C86B72">
      <w:pPr>
        <w:spacing w:after="0" w:line="240" w:lineRule="auto"/>
        <w:jc w:val="both"/>
        <w:rPr>
          <w:rFonts w:ascii="Verdana" w:eastAsia="Calibri" w:hAnsi="Verdana" w:cs="Calibri"/>
        </w:rPr>
      </w:pPr>
    </w:p>
    <w:p w:rsidR="00C86B72" w:rsidRPr="00AA35E8" w:rsidRDefault="004A2B61">
      <w:pPr>
        <w:spacing w:after="0" w:line="240" w:lineRule="auto"/>
        <w:jc w:val="both"/>
        <w:rPr>
          <w:rFonts w:ascii="Verdana" w:eastAsia="Calibri" w:hAnsi="Verdana" w:cs="Calibri"/>
        </w:rPr>
      </w:pPr>
      <w:r w:rsidRPr="00AA35E8">
        <w:rPr>
          <w:rFonts w:ascii="Verdana" w:eastAsia="Calibri" w:hAnsi="Verdana" w:cs="Calibri"/>
        </w:rPr>
        <w:t xml:space="preserve">The </w:t>
      </w:r>
      <w:proofErr w:type="spellStart"/>
      <w:r w:rsidRPr="00AA35E8">
        <w:rPr>
          <w:rFonts w:ascii="Verdana" w:eastAsia="Calibri" w:hAnsi="Verdana" w:cs="Calibri"/>
        </w:rPr>
        <w:t>Borthwick</w:t>
      </w:r>
      <w:proofErr w:type="spellEnd"/>
      <w:r w:rsidRPr="00AA35E8">
        <w:rPr>
          <w:rFonts w:ascii="Verdana" w:eastAsia="Calibri" w:hAnsi="Verdana" w:cs="Calibri"/>
        </w:rPr>
        <w:t xml:space="preserve"> Partners Fund Limited Partnership also incurs other expenses, such as legal, accounting and custodial fees, which are advan</w:t>
      </w:r>
      <w:r w:rsidR="00AA35E8">
        <w:rPr>
          <w:rFonts w:ascii="Verdana" w:eastAsia="Calibri" w:hAnsi="Verdana" w:cs="Calibri"/>
        </w:rPr>
        <w:t xml:space="preserve">ced by </w:t>
      </w:r>
      <w:proofErr w:type="spellStart"/>
      <w:r w:rsidR="00AA35E8">
        <w:rPr>
          <w:rFonts w:ascii="Verdana" w:eastAsia="Calibri" w:hAnsi="Verdana" w:cs="Calibri"/>
        </w:rPr>
        <w:t>Earlwick</w:t>
      </w:r>
      <w:proofErr w:type="spellEnd"/>
      <w:r w:rsidR="00AA35E8">
        <w:rPr>
          <w:rFonts w:ascii="Verdana" w:eastAsia="Calibri" w:hAnsi="Verdana" w:cs="Calibri"/>
        </w:rPr>
        <w:t>, Inc.,</w:t>
      </w:r>
      <w:r w:rsidRPr="00AA35E8">
        <w:rPr>
          <w:rFonts w:ascii="Verdana" w:eastAsia="Calibri" w:hAnsi="Verdana" w:cs="Calibri"/>
        </w:rPr>
        <w:t xml:space="preserve"> the Fund’s General Partner and reimbursed by the Fund. These expenses include </w:t>
      </w:r>
      <w:r w:rsidR="00AA35E8">
        <w:rPr>
          <w:rFonts w:ascii="Verdana" w:eastAsia="Calibri" w:hAnsi="Verdana" w:cs="Calibri"/>
        </w:rPr>
        <w:t>fees associated with an annual audit</w:t>
      </w:r>
      <w:r w:rsidRPr="00AA35E8">
        <w:rPr>
          <w:rFonts w:ascii="Verdana" w:eastAsia="Calibri" w:hAnsi="Verdana" w:cs="Calibri"/>
        </w:rPr>
        <w:t xml:space="preserve"> of the Fund by an independent, Public Company Accounting Oversight Board (PCAOB) auditor.  All such expenses are allocated to the Limited Partners in the same fashion as advisory fees.  </w:t>
      </w:r>
    </w:p>
    <w:p w:rsidR="00C86B72" w:rsidRPr="00AA35E8" w:rsidRDefault="00C86B72">
      <w:pPr>
        <w:spacing w:after="0" w:line="240" w:lineRule="auto"/>
        <w:jc w:val="both"/>
        <w:rPr>
          <w:rFonts w:ascii="Verdana" w:eastAsia="Calibri" w:hAnsi="Verdana" w:cs="Calibri"/>
        </w:rPr>
      </w:pPr>
    </w:p>
    <w:p w:rsidR="00C86B72" w:rsidRPr="00AA35E8" w:rsidRDefault="004A2B61">
      <w:pPr>
        <w:spacing w:after="0" w:line="240" w:lineRule="auto"/>
        <w:jc w:val="both"/>
        <w:rPr>
          <w:rFonts w:ascii="Verdana" w:eastAsia="Calibri" w:hAnsi="Verdana" w:cs="Calibri"/>
        </w:rPr>
      </w:pPr>
      <w:r w:rsidRPr="00AA35E8">
        <w:rPr>
          <w:rFonts w:ascii="Verdana" w:eastAsia="Calibri" w:hAnsi="Verdana" w:cs="Calibri"/>
        </w:rPr>
        <w:t>General accounting ser</w:t>
      </w:r>
      <w:r w:rsidR="001E3155" w:rsidRPr="00AA35E8">
        <w:rPr>
          <w:rFonts w:ascii="Verdana" w:eastAsia="Calibri" w:hAnsi="Verdana" w:cs="Calibri"/>
        </w:rPr>
        <w:t xml:space="preserve">vices for the </w:t>
      </w:r>
      <w:proofErr w:type="spellStart"/>
      <w:r w:rsidR="001E3155" w:rsidRPr="00AA35E8">
        <w:rPr>
          <w:rFonts w:ascii="Verdana" w:eastAsia="Calibri" w:hAnsi="Verdana" w:cs="Calibri"/>
        </w:rPr>
        <w:t>Borthwick</w:t>
      </w:r>
      <w:proofErr w:type="spellEnd"/>
      <w:r w:rsidR="001E3155" w:rsidRPr="00AA35E8">
        <w:rPr>
          <w:rFonts w:ascii="Verdana" w:eastAsia="Calibri" w:hAnsi="Verdana" w:cs="Calibri"/>
        </w:rPr>
        <w:t xml:space="preserve"> Partners</w:t>
      </w:r>
      <w:r w:rsidRPr="00AA35E8">
        <w:rPr>
          <w:rFonts w:ascii="Verdana" w:eastAsia="Calibri" w:hAnsi="Verdana" w:cs="Calibri"/>
        </w:rPr>
        <w:t xml:space="preserve"> Fund Limited Partnership are handled through an outside service which allocates the previously mentioned expenses along with all capital gains and losses, dividends and interest. Each Limited Partner receives a Form K-1 on an annual basis showing their allocated portion of income and expenses along with any additional Unit purchases or redemptions. Full details related to the </w:t>
      </w:r>
      <w:proofErr w:type="spellStart"/>
      <w:r w:rsidRPr="00AA35E8">
        <w:rPr>
          <w:rFonts w:ascii="Verdana" w:eastAsia="Calibri" w:hAnsi="Verdana" w:cs="Calibri"/>
        </w:rPr>
        <w:t>Borthwick</w:t>
      </w:r>
      <w:proofErr w:type="spellEnd"/>
      <w:r w:rsidRPr="00AA35E8">
        <w:rPr>
          <w:rFonts w:ascii="Verdana" w:eastAsia="Calibri" w:hAnsi="Verdana" w:cs="Calibri"/>
        </w:rPr>
        <w:t xml:space="preserve"> Partners Fund Limited Partnership including its objectives, risk factors and tax aspects are detailed in the current Offering Memorandum dated February 19, 2010.  The General Partner receives no form of compensation in the performance of its duties as General Partner.</w:t>
      </w:r>
    </w:p>
    <w:p w:rsidR="00C86B72" w:rsidRPr="00AA35E8" w:rsidRDefault="00C86B72">
      <w:pPr>
        <w:spacing w:after="0" w:line="240" w:lineRule="auto"/>
        <w:jc w:val="both"/>
        <w:rPr>
          <w:rFonts w:ascii="Verdana" w:eastAsia="Calibri" w:hAnsi="Verdana" w:cs="Calibri"/>
        </w:rPr>
      </w:pPr>
    </w:p>
    <w:p w:rsidR="00C86B72" w:rsidRDefault="004A2B61" w:rsidP="00161A5B">
      <w:pPr>
        <w:spacing w:after="0" w:line="240" w:lineRule="auto"/>
        <w:jc w:val="both"/>
        <w:rPr>
          <w:rFonts w:ascii="Verdana" w:eastAsia="Calibri" w:hAnsi="Verdana" w:cs="Calibri"/>
        </w:rPr>
      </w:pPr>
      <w:r w:rsidRPr="00AA35E8">
        <w:rPr>
          <w:rFonts w:ascii="Verdana" w:eastAsia="Calibri" w:hAnsi="Verdana" w:cs="Calibri"/>
        </w:rPr>
        <w:t xml:space="preserve">The custodian of </w:t>
      </w:r>
      <w:proofErr w:type="spellStart"/>
      <w:r w:rsidRPr="00AA35E8">
        <w:rPr>
          <w:rFonts w:ascii="Verdana" w:eastAsia="Calibri" w:hAnsi="Verdana" w:cs="Calibri"/>
        </w:rPr>
        <w:t>Borthwick</w:t>
      </w:r>
      <w:proofErr w:type="spellEnd"/>
      <w:r w:rsidRPr="00AA35E8">
        <w:rPr>
          <w:rFonts w:ascii="Verdana" w:eastAsia="Calibri" w:hAnsi="Verdana" w:cs="Calibri"/>
        </w:rPr>
        <w:t xml:space="preserve"> Partners Fund L</w:t>
      </w:r>
      <w:r w:rsidR="00AA35E8">
        <w:rPr>
          <w:rFonts w:ascii="Verdana" w:eastAsia="Calibri" w:hAnsi="Verdana" w:cs="Calibri"/>
        </w:rPr>
        <w:t>imited Partnership is The Private Bank.  The Private Bank</w:t>
      </w:r>
      <w:r w:rsidRPr="00AA35E8">
        <w:rPr>
          <w:rFonts w:ascii="Verdana" w:eastAsia="Calibri" w:hAnsi="Verdana" w:cs="Calibri"/>
        </w:rPr>
        <w:t xml:space="preserve"> charges the Fund a custodial fee on a monthly basis.  This fee is calculated based on a percentage of the market value of the Fund plus the number of trades executed during the period.  The custodial fee has historically added .08% per annum to the cost of owning </w:t>
      </w:r>
      <w:proofErr w:type="spellStart"/>
      <w:r w:rsidRPr="00AA35E8">
        <w:rPr>
          <w:rFonts w:ascii="Verdana" w:eastAsia="Calibri" w:hAnsi="Verdana" w:cs="Calibri"/>
        </w:rPr>
        <w:t>Borthwick</w:t>
      </w:r>
      <w:proofErr w:type="spellEnd"/>
      <w:r w:rsidRPr="00AA35E8">
        <w:rPr>
          <w:rFonts w:ascii="Verdana" w:eastAsia="Calibri" w:hAnsi="Verdana" w:cs="Calibri"/>
        </w:rPr>
        <w:t xml:space="preserve"> Partners Fund.  All fees and expenses are imbedded in the current Net Asset Value of the Fund.  </w:t>
      </w:r>
    </w:p>
    <w:p w:rsidR="00AA35E8" w:rsidRDefault="00AA35E8" w:rsidP="00161A5B">
      <w:pPr>
        <w:spacing w:after="0" w:line="240" w:lineRule="auto"/>
        <w:jc w:val="both"/>
        <w:rPr>
          <w:rFonts w:ascii="Verdana" w:eastAsia="Calibri" w:hAnsi="Verdana" w:cs="Calibri"/>
        </w:rPr>
      </w:pPr>
    </w:p>
    <w:p w:rsidR="00AA35E8" w:rsidRDefault="00AA35E8" w:rsidP="00161A5B">
      <w:pPr>
        <w:spacing w:after="0" w:line="240" w:lineRule="auto"/>
        <w:jc w:val="both"/>
        <w:rPr>
          <w:rFonts w:ascii="Verdana" w:eastAsia="Calibri" w:hAnsi="Verdana" w:cs="Calibri"/>
        </w:rPr>
      </w:pPr>
    </w:p>
    <w:p w:rsidR="00AA35E8" w:rsidRDefault="00AA35E8" w:rsidP="00161A5B">
      <w:pPr>
        <w:spacing w:after="0" w:line="240" w:lineRule="auto"/>
        <w:jc w:val="both"/>
        <w:rPr>
          <w:rFonts w:ascii="Verdana" w:eastAsia="Calibri" w:hAnsi="Verdana" w:cs="Calibri"/>
        </w:rPr>
      </w:pPr>
    </w:p>
    <w:p w:rsidR="00C86B72" w:rsidRPr="00BB5597" w:rsidRDefault="00733619" w:rsidP="00AA35E8">
      <w:pPr>
        <w:pBdr>
          <w:top w:val="single" w:sz="4" w:space="1" w:color="auto"/>
          <w:left w:val="single" w:sz="4" w:space="4" w:color="auto"/>
          <w:bottom w:val="single" w:sz="4" w:space="1" w:color="auto"/>
          <w:right w:val="single" w:sz="4" w:space="4" w:color="auto"/>
        </w:pBdr>
        <w:spacing w:after="0" w:line="240" w:lineRule="auto"/>
        <w:jc w:val="center"/>
        <w:rPr>
          <w:rFonts w:ascii="Verdana" w:eastAsia="Calibri" w:hAnsi="Verdana" w:cs="Calibri"/>
          <w:b/>
          <w:color w:val="943634" w:themeColor="accent2" w:themeShade="BF"/>
          <w:sz w:val="28"/>
          <w:szCs w:val="28"/>
          <w:u w:val="single"/>
        </w:rPr>
      </w:pPr>
      <w:r w:rsidRPr="00BB5597">
        <w:rPr>
          <w:rFonts w:ascii="Verdana" w:eastAsia="Calibri" w:hAnsi="Verdana" w:cs="Calibri"/>
          <w:b/>
          <w:color w:val="943634" w:themeColor="accent2" w:themeShade="BF"/>
          <w:sz w:val="28"/>
          <w:szCs w:val="28"/>
        </w:rPr>
        <w:t>Item</w:t>
      </w:r>
      <w:r w:rsidR="00EF748A" w:rsidRPr="00BB5597">
        <w:rPr>
          <w:rFonts w:ascii="Verdana" w:eastAsia="Calibri" w:hAnsi="Verdana" w:cs="Calibri"/>
          <w:b/>
          <w:color w:val="943634" w:themeColor="accent2" w:themeShade="BF"/>
          <w:sz w:val="28"/>
          <w:szCs w:val="28"/>
        </w:rPr>
        <w:t xml:space="preserve"> 6:  </w:t>
      </w:r>
      <w:r w:rsidRPr="00BB5597">
        <w:rPr>
          <w:rFonts w:ascii="Verdana" w:eastAsia="Calibri" w:hAnsi="Verdana" w:cs="Calibri"/>
          <w:b/>
          <w:color w:val="943634" w:themeColor="accent2" w:themeShade="BF"/>
          <w:sz w:val="28"/>
          <w:szCs w:val="28"/>
        </w:rPr>
        <w:t>Performance Based Fees</w:t>
      </w:r>
    </w:p>
    <w:p w:rsidR="00C86B72" w:rsidRPr="00AA35E8" w:rsidRDefault="00C86B72">
      <w:pPr>
        <w:spacing w:after="0" w:line="240" w:lineRule="auto"/>
        <w:rPr>
          <w:rFonts w:ascii="Verdana" w:eastAsia="Calibri" w:hAnsi="Verdana" w:cs="Calibri"/>
          <w:b/>
          <w:sz w:val="24"/>
        </w:rPr>
      </w:pPr>
    </w:p>
    <w:p w:rsidR="00C86B72" w:rsidRDefault="004A2B61">
      <w:pPr>
        <w:spacing w:after="0" w:line="240" w:lineRule="auto"/>
        <w:jc w:val="both"/>
        <w:rPr>
          <w:rFonts w:ascii="Verdana" w:eastAsia="Calibri" w:hAnsi="Verdana" w:cs="Calibri"/>
        </w:rPr>
      </w:pPr>
      <w:proofErr w:type="spellStart"/>
      <w:r w:rsidRPr="00AA35E8">
        <w:rPr>
          <w:rFonts w:ascii="Verdana" w:eastAsia="Calibri" w:hAnsi="Verdana" w:cs="Calibri"/>
        </w:rPr>
        <w:t>Borthwick</w:t>
      </w:r>
      <w:proofErr w:type="spellEnd"/>
      <w:r w:rsidRPr="00AA35E8">
        <w:rPr>
          <w:rFonts w:ascii="Verdana" w:eastAsia="Calibri" w:hAnsi="Verdana" w:cs="Calibri"/>
        </w:rPr>
        <w:t xml:space="preserve"> Associates, Inc</w:t>
      </w:r>
      <w:r w:rsidR="00AA35E8">
        <w:rPr>
          <w:rFonts w:ascii="Verdana" w:eastAsia="Calibri" w:hAnsi="Verdana" w:cs="Calibri"/>
        </w:rPr>
        <w:t>. does not have any performance b</w:t>
      </w:r>
      <w:r w:rsidRPr="00AA35E8">
        <w:rPr>
          <w:rFonts w:ascii="Verdana" w:eastAsia="Calibri" w:hAnsi="Verdana" w:cs="Calibri"/>
        </w:rPr>
        <w:t>ased</w:t>
      </w:r>
      <w:r w:rsidR="00AA35E8">
        <w:rPr>
          <w:rFonts w:ascii="Verdana" w:eastAsia="Calibri" w:hAnsi="Verdana" w:cs="Calibri"/>
        </w:rPr>
        <w:t xml:space="preserve"> f</w:t>
      </w:r>
      <w:r w:rsidRPr="00AA35E8">
        <w:rPr>
          <w:rFonts w:ascii="Verdana" w:eastAsia="Calibri" w:hAnsi="Verdana" w:cs="Calibri"/>
        </w:rPr>
        <w:t>ee accounts. Non</w:t>
      </w:r>
      <w:r w:rsidR="00AA35E8">
        <w:rPr>
          <w:rFonts w:ascii="Verdana" w:eastAsia="Calibri" w:hAnsi="Verdana" w:cs="Calibri"/>
        </w:rPr>
        <w:t xml:space="preserve">e of </w:t>
      </w:r>
      <w:proofErr w:type="spellStart"/>
      <w:r w:rsidR="00AA35E8">
        <w:rPr>
          <w:rFonts w:ascii="Verdana" w:eastAsia="Calibri" w:hAnsi="Verdana" w:cs="Calibri"/>
        </w:rPr>
        <w:t>Borthwick</w:t>
      </w:r>
      <w:proofErr w:type="spellEnd"/>
      <w:r w:rsidR="00AA35E8">
        <w:rPr>
          <w:rFonts w:ascii="Verdana" w:eastAsia="Calibri" w:hAnsi="Verdana" w:cs="Calibri"/>
        </w:rPr>
        <w:t xml:space="preserve"> Associates S</w:t>
      </w:r>
      <w:r w:rsidRPr="00AA35E8">
        <w:rPr>
          <w:rFonts w:ascii="Verdana" w:eastAsia="Calibri" w:hAnsi="Verdana" w:cs="Calibri"/>
        </w:rPr>
        <w:t>upervised Persons accept any fees based on a share of capital gains or appreciation of the assets of a client.</w:t>
      </w:r>
    </w:p>
    <w:p w:rsidR="00AA35E8" w:rsidRDefault="00AA35E8">
      <w:pPr>
        <w:spacing w:after="0" w:line="240" w:lineRule="auto"/>
        <w:jc w:val="both"/>
        <w:rPr>
          <w:rFonts w:ascii="Verdana" w:eastAsia="Calibri" w:hAnsi="Verdana" w:cs="Calibri"/>
        </w:rPr>
      </w:pPr>
    </w:p>
    <w:p w:rsidR="00AA35E8" w:rsidRPr="00AA35E8" w:rsidRDefault="00AA35E8">
      <w:pPr>
        <w:spacing w:after="0" w:line="240" w:lineRule="auto"/>
        <w:jc w:val="both"/>
        <w:rPr>
          <w:rFonts w:ascii="Verdana" w:eastAsia="Calibri" w:hAnsi="Verdana" w:cs="Calibri"/>
        </w:rPr>
      </w:pPr>
    </w:p>
    <w:p w:rsidR="00C86B72" w:rsidRPr="00AA35E8" w:rsidRDefault="00C86B72">
      <w:pPr>
        <w:spacing w:after="0" w:line="240" w:lineRule="auto"/>
        <w:rPr>
          <w:rFonts w:ascii="Verdana" w:eastAsia="Calibri" w:hAnsi="Verdana" w:cs="Calibri"/>
        </w:rPr>
      </w:pPr>
    </w:p>
    <w:p w:rsidR="00C86B72" w:rsidRPr="00BB5597" w:rsidRDefault="00733619" w:rsidP="00AA35E8">
      <w:pPr>
        <w:pBdr>
          <w:top w:val="single" w:sz="4" w:space="1" w:color="auto"/>
          <w:left w:val="single" w:sz="4" w:space="4" w:color="auto"/>
          <w:bottom w:val="single" w:sz="4" w:space="1" w:color="auto"/>
          <w:right w:val="single" w:sz="4" w:space="4" w:color="auto"/>
        </w:pBdr>
        <w:spacing w:after="0" w:line="240" w:lineRule="auto"/>
        <w:jc w:val="center"/>
        <w:rPr>
          <w:rFonts w:ascii="Verdana" w:eastAsia="Calibri" w:hAnsi="Verdana" w:cs="Calibri"/>
          <w:b/>
          <w:color w:val="943634" w:themeColor="accent2" w:themeShade="BF"/>
          <w:sz w:val="28"/>
          <w:szCs w:val="28"/>
          <w:u w:val="single"/>
        </w:rPr>
      </w:pPr>
      <w:r w:rsidRPr="00BB5597">
        <w:rPr>
          <w:rFonts w:ascii="Verdana" w:eastAsia="Calibri" w:hAnsi="Verdana" w:cs="Calibri"/>
          <w:b/>
          <w:color w:val="943634" w:themeColor="accent2" w:themeShade="BF"/>
          <w:sz w:val="28"/>
          <w:szCs w:val="28"/>
        </w:rPr>
        <w:t>Item</w:t>
      </w:r>
      <w:r w:rsidR="00EF748A" w:rsidRPr="00BB5597">
        <w:rPr>
          <w:rFonts w:ascii="Verdana" w:eastAsia="Calibri" w:hAnsi="Verdana" w:cs="Calibri"/>
          <w:b/>
          <w:color w:val="943634" w:themeColor="accent2" w:themeShade="BF"/>
          <w:sz w:val="28"/>
          <w:szCs w:val="28"/>
        </w:rPr>
        <w:t xml:space="preserve"> 7:  </w:t>
      </w:r>
      <w:r w:rsidRPr="00BB5597">
        <w:rPr>
          <w:rFonts w:ascii="Verdana" w:eastAsia="Calibri" w:hAnsi="Verdana" w:cs="Calibri"/>
          <w:b/>
          <w:color w:val="943634" w:themeColor="accent2" w:themeShade="BF"/>
          <w:sz w:val="28"/>
          <w:szCs w:val="28"/>
        </w:rPr>
        <w:t>Types of Clients</w:t>
      </w:r>
    </w:p>
    <w:p w:rsidR="00C86B72" w:rsidRPr="00AA35E8" w:rsidRDefault="00C86B72">
      <w:pPr>
        <w:spacing w:after="0" w:line="240" w:lineRule="auto"/>
        <w:rPr>
          <w:rFonts w:ascii="Verdana" w:eastAsia="Calibri" w:hAnsi="Verdana" w:cs="Calibri"/>
          <w:b/>
          <w:sz w:val="24"/>
        </w:rPr>
      </w:pPr>
    </w:p>
    <w:p w:rsidR="00C86B72" w:rsidRPr="00AA35E8" w:rsidRDefault="004A2B61">
      <w:pPr>
        <w:spacing w:after="0" w:line="240" w:lineRule="auto"/>
        <w:jc w:val="both"/>
        <w:rPr>
          <w:rFonts w:ascii="Verdana" w:eastAsia="Calibri" w:hAnsi="Verdana" w:cs="Calibri"/>
        </w:rPr>
      </w:pPr>
      <w:proofErr w:type="spellStart"/>
      <w:r w:rsidRPr="00AA35E8">
        <w:rPr>
          <w:rFonts w:ascii="Verdana" w:eastAsia="Calibri" w:hAnsi="Verdana" w:cs="Calibri"/>
        </w:rPr>
        <w:t>Borthwick</w:t>
      </w:r>
      <w:proofErr w:type="spellEnd"/>
      <w:r w:rsidRPr="00AA35E8">
        <w:rPr>
          <w:rFonts w:ascii="Verdana" w:eastAsia="Calibri" w:hAnsi="Verdana" w:cs="Calibri"/>
        </w:rPr>
        <w:t xml:space="preserve"> Associates provides portfolio management services to many types of clients including taxable (individual, joint, trusts) and tax-deferred (IRAs, pension &amp; profit sharing) accounts.  Portfolios are customized to each client’s unique goals and objectives which are determined after an in-depth interview to discuss such pertinent information as financial goals and resources, income and income requirements and risk tolerance.  </w:t>
      </w:r>
      <w:proofErr w:type="spellStart"/>
      <w:r w:rsidRPr="00AA35E8">
        <w:rPr>
          <w:rFonts w:ascii="Verdana" w:eastAsia="Calibri" w:hAnsi="Verdana" w:cs="Calibri"/>
        </w:rPr>
        <w:t>Borthwick</w:t>
      </w:r>
      <w:proofErr w:type="spellEnd"/>
      <w:r w:rsidRPr="00AA35E8">
        <w:rPr>
          <w:rFonts w:ascii="Verdana" w:eastAsia="Calibri" w:hAnsi="Verdana" w:cs="Calibri"/>
        </w:rPr>
        <w:t xml:space="preserve"> Associates maintains full discretion over all portfolios as to the selection,</w:t>
      </w:r>
      <w:r w:rsidR="000C4E9A" w:rsidRPr="00AA35E8">
        <w:rPr>
          <w:rFonts w:ascii="Verdana" w:eastAsia="Calibri" w:hAnsi="Verdana" w:cs="Calibri"/>
        </w:rPr>
        <w:t xml:space="preserve"> quantity,</w:t>
      </w:r>
      <w:r w:rsidRPr="00AA35E8">
        <w:rPr>
          <w:rFonts w:ascii="Verdana" w:eastAsia="Calibri" w:hAnsi="Verdana" w:cs="Calibri"/>
        </w:rPr>
        <w:t xml:space="preserve"> timing and price of trades. </w:t>
      </w:r>
    </w:p>
    <w:p w:rsidR="00C86B72" w:rsidRPr="00AA35E8" w:rsidRDefault="00C86B72">
      <w:pPr>
        <w:spacing w:after="0" w:line="240" w:lineRule="auto"/>
        <w:jc w:val="both"/>
        <w:rPr>
          <w:rFonts w:ascii="Verdana" w:eastAsia="Calibri" w:hAnsi="Verdana" w:cs="Calibri"/>
        </w:rPr>
      </w:pPr>
    </w:p>
    <w:p w:rsidR="00C86B72" w:rsidRPr="00AA35E8" w:rsidRDefault="004A2B61">
      <w:pPr>
        <w:spacing w:after="0" w:line="240" w:lineRule="auto"/>
        <w:jc w:val="both"/>
        <w:rPr>
          <w:rFonts w:ascii="Verdana" w:eastAsia="Calibri" w:hAnsi="Verdana" w:cs="Calibri"/>
        </w:rPr>
      </w:pPr>
      <w:proofErr w:type="spellStart"/>
      <w:r w:rsidRPr="00AA35E8">
        <w:rPr>
          <w:rFonts w:ascii="Verdana" w:eastAsia="Calibri" w:hAnsi="Verdana" w:cs="Calibri"/>
        </w:rPr>
        <w:lastRenderedPageBreak/>
        <w:t>Borthwick</w:t>
      </w:r>
      <w:proofErr w:type="spellEnd"/>
      <w:r w:rsidRPr="00AA35E8">
        <w:rPr>
          <w:rFonts w:ascii="Verdana" w:eastAsia="Calibri" w:hAnsi="Verdana" w:cs="Calibri"/>
        </w:rPr>
        <w:t xml:space="preserve"> Associates, Inc. suggests a $250,000 requirement for opening a separately managed port</w:t>
      </w:r>
      <w:r w:rsidR="000C4E9A" w:rsidRPr="00AA35E8">
        <w:rPr>
          <w:rFonts w:ascii="Verdana" w:eastAsia="Calibri" w:hAnsi="Verdana" w:cs="Calibri"/>
        </w:rPr>
        <w:t>folio of individual securities,</w:t>
      </w:r>
      <w:r w:rsidRPr="00AA35E8">
        <w:rPr>
          <w:rFonts w:ascii="Verdana" w:eastAsia="Calibri" w:hAnsi="Verdana" w:cs="Calibri"/>
        </w:rPr>
        <w:t xml:space="preserve"> $100,000 for portfolios consisting solely of Exchange Traded Funds, and $50,000 for the </w:t>
      </w:r>
      <w:proofErr w:type="spellStart"/>
      <w:r w:rsidRPr="00AA35E8">
        <w:rPr>
          <w:rFonts w:ascii="Verdana" w:eastAsia="Calibri" w:hAnsi="Verdana" w:cs="Calibri"/>
        </w:rPr>
        <w:t>Borthwick</w:t>
      </w:r>
      <w:proofErr w:type="spellEnd"/>
      <w:r w:rsidRPr="00AA35E8">
        <w:rPr>
          <w:rFonts w:ascii="Verdana" w:eastAsia="Calibri" w:hAnsi="Verdana" w:cs="Calibri"/>
        </w:rPr>
        <w:t xml:space="preserve"> Partners Fund Limited Partnership.  New accounts for any of the previously mentioned programs may be accepted for lesser amounts based on management’s discretion.  For example, exceptions may be made for new clients planning to add to their accounts or for existing clients who already participate i</w:t>
      </w:r>
      <w:r w:rsidR="00D20FFC">
        <w:rPr>
          <w:rFonts w:ascii="Verdana" w:eastAsia="Calibri" w:hAnsi="Verdana" w:cs="Calibri"/>
        </w:rPr>
        <w:t>n one of our</w:t>
      </w:r>
      <w:r w:rsidRPr="00AA35E8">
        <w:rPr>
          <w:rFonts w:ascii="Verdana" w:eastAsia="Calibri" w:hAnsi="Verdana" w:cs="Calibri"/>
        </w:rPr>
        <w:t xml:space="preserve"> other investment programs.</w:t>
      </w:r>
    </w:p>
    <w:p w:rsidR="00C86B72" w:rsidRPr="00AA35E8" w:rsidRDefault="00C86B72">
      <w:pPr>
        <w:spacing w:after="0" w:line="240" w:lineRule="auto"/>
        <w:jc w:val="both"/>
        <w:rPr>
          <w:rFonts w:ascii="Verdana" w:eastAsia="Calibri" w:hAnsi="Verdana" w:cs="Calibri"/>
        </w:rPr>
      </w:pPr>
    </w:p>
    <w:p w:rsidR="00C86B72" w:rsidRDefault="004A2B61">
      <w:pPr>
        <w:spacing w:after="0" w:line="240" w:lineRule="auto"/>
        <w:jc w:val="both"/>
        <w:rPr>
          <w:rFonts w:ascii="Verdana" w:eastAsia="Calibri" w:hAnsi="Verdana" w:cs="Calibri"/>
        </w:rPr>
      </w:pPr>
      <w:r w:rsidRPr="00AA35E8">
        <w:rPr>
          <w:rFonts w:ascii="Verdana" w:eastAsia="Calibri" w:hAnsi="Verdana" w:cs="Calibri"/>
        </w:rPr>
        <w:t xml:space="preserve">Investment in the </w:t>
      </w:r>
      <w:proofErr w:type="spellStart"/>
      <w:r w:rsidRPr="00AA35E8">
        <w:rPr>
          <w:rFonts w:ascii="Verdana" w:eastAsia="Calibri" w:hAnsi="Verdana" w:cs="Calibri"/>
        </w:rPr>
        <w:t>Borthwick</w:t>
      </w:r>
      <w:proofErr w:type="spellEnd"/>
      <w:r w:rsidRPr="00AA35E8">
        <w:rPr>
          <w:rFonts w:ascii="Verdana" w:eastAsia="Calibri" w:hAnsi="Verdana" w:cs="Calibri"/>
        </w:rPr>
        <w:t xml:space="preserve"> Partners Fund Limited Partnership requires Partners to hold their investment for a minimum of one year. After the required one year holding period, redemptions of any or all of a Limited Partner’s interest (in whole Units) can be made at the end of any calendar quarter provided that written notice is delivered at least 30 days in advance per the terms of the prospectus.</w:t>
      </w:r>
    </w:p>
    <w:p w:rsidR="00D20FFC" w:rsidRDefault="00D20FFC">
      <w:pPr>
        <w:spacing w:after="0" w:line="240" w:lineRule="auto"/>
        <w:jc w:val="both"/>
        <w:rPr>
          <w:rFonts w:ascii="Verdana" w:eastAsia="Calibri" w:hAnsi="Verdana" w:cs="Calibri"/>
        </w:rPr>
      </w:pPr>
    </w:p>
    <w:p w:rsidR="00D20FFC" w:rsidRPr="00AA35E8" w:rsidRDefault="00D20FFC">
      <w:pPr>
        <w:spacing w:after="0" w:line="240" w:lineRule="auto"/>
        <w:jc w:val="both"/>
        <w:rPr>
          <w:rFonts w:ascii="Verdana" w:eastAsia="Calibri" w:hAnsi="Verdana" w:cs="Calibri"/>
        </w:rPr>
      </w:pPr>
    </w:p>
    <w:p w:rsidR="00C86B72" w:rsidRDefault="00C86B72">
      <w:pPr>
        <w:spacing w:after="0" w:line="240" w:lineRule="auto"/>
        <w:rPr>
          <w:rFonts w:ascii="Calibri" w:eastAsia="Calibri" w:hAnsi="Calibri" w:cs="Calibri"/>
        </w:rPr>
      </w:pPr>
    </w:p>
    <w:p w:rsidR="00C86B72" w:rsidRPr="00BB5597" w:rsidRDefault="00733619" w:rsidP="00D20FFC">
      <w:pPr>
        <w:pBdr>
          <w:top w:val="single" w:sz="4" w:space="1" w:color="auto"/>
          <w:left w:val="single" w:sz="4" w:space="4" w:color="auto"/>
          <w:bottom w:val="single" w:sz="4" w:space="1" w:color="auto"/>
          <w:right w:val="single" w:sz="4" w:space="4" w:color="auto"/>
        </w:pBdr>
        <w:spacing w:after="0" w:line="240" w:lineRule="auto"/>
        <w:jc w:val="center"/>
        <w:rPr>
          <w:rFonts w:ascii="Verdana" w:eastAsia="Calibri" w:hAnsi="Verdana" w:cs="Calibri"/>
          <w:b/>
          <w:color w:val="943634" w:themeColor="accent2" w:themeShade="BF"/>
          <w:sz w:val="28"/>
          <w:szCs w:val="28"/>
          <w:u w:val="single"/>
        </w:rPr>
      </w:pPr>
      <w:r w:rsidRPr="00BB5597">
        <w:rPr>
          <w:rFonts w:ascii="Verdana" w:eastAsia="Calibri" w:hAnsi="Verdana" w:cs="Calibri"/>
          <w:b/>
          <w:color w:val="943634" w:themeColor="accent2" w:themeShade="BF"/>
          <w:sz w:val="28"/>
          <w:szCs w:val="28"/>
        </w:rPr>
        <w:t>Item</w:t>
      </w:r>
      <w:r w:rsidR="00EF748A" w:rsidRPr="00BB5597">
        <w:rPr>
          <w:rFonts w:ascii="Verdana" w:eastAsia="Calibri" w:hAnsi="Verdana" w:cs="Calibri"/>
          <w:b/>
          <w:color w:val="943634" w:themeColor="accent2" w:themeShade="BF"/>
          <w:sz w:val="28"/>
          <w:szCs w:val="28"/>
        </w:rPr>
        <w:t xml:space="preserve"> 8: </w:t>
      </w:r>
      <w:r w:rsidRPr="00BB5597">
        <w:rPr>
          <w:rFonts w:ascii="Verdana" w:eastAsia="Calibri" w:hAnsi="Verdana" w:cs="Calibri"/>
          <w:b/>
          <w:color w:val="943634" w:themeColor="accent2" w:themeShade="BF"/>
          <w:sz w:val="28"/>
          <w:szCs w:val="28"/>
        </w:rPr>
        <w:t xml:space="preserve"> Methods of Analysis, Investment Strategies and Risk of Loss</w:t>
      </w:r>
    </w:p>
    <w:p w:rsidR="00C86B72" w:rsidRPr="00D20FFC" w:rsidRDefault="00C86B72">
      <w:pPr>
        <w:spacing w:after="0" w:line="240" w:lineRule="auto"/>
        <w:rPr>
          <w:rFonts w:ascii="Verdana" w:eastAsia="Calibri" w:hAnsi="Verdana" w:cs="Calibri"/>
          <w:b/>
          <w:sz w:val="24"/>
        </w:rPr>
      </w:pPr>
    </w:p>
    <w:p w:rsidR="00C86B72" w:rsidRPr="00D20FFC" w:rsidRDefault="00D20FFC">
      <w:pPr>
        <w:spacing w:after="0" w:line="240" w:lineRule="auto"/>
        <w:jc w:val="both"/>
        <w:rPr>
          <w:rFonts w:ascii="Verdana" w:eastAsia="Calibri" w:hAnsi="Verdana" w:cs="Calibri"/>
        </w:rPr>
      </w:pPr>
      <w:proofErr w:type="spellStart"/>
      <w:r>
        <w:rPr>
          <w:rFonts w:ascii="Verdana" w:eastAsia="Calibri" w:hAnsi="Verdana" w:cs="Calibri"/>
        </w:rPr>
        <w:t>Borthwick</w:t>
      </w:r>
      <w:proofErr w:type="spellEnd"/>
      <w:r>
        <w:rPr>
          <w:rFonts w:ascii="Verdana" w:eastAsia="Calibri" w:hAnsi="Verdana" w:cs="Calibri"/>
        </w:rPr>
        <w:t xml:space="preserve"> Associates</w:t>
      </w:r>
      <w:r w:rsidR="004A2B61" w:rsidRPr="00D20FFC">
        <w:rPr>
          <w:rFonts w:ascii="Verdana" w:eastAsia="Calibri" w:hAnsi="Verdana" w:cs="Calibri"/>
        </w:rPr>
        <w:t xml:space="preserve"> utilizes a combination of fundamental and technical analysis in its stock selection process. Beginning with its economic forecast the firm decides which industry sectors should be over/under weighted.  Within specific industry se</w:t>
      </w:r>
      <w:r>
        <w:rPr>
          <w:rFonts w:ascii="Verdana" w:eastAsia="Calibri" w:hAnsi="Verdana" w:cs="Calibri"/>
        </w:rPr>
        <w:t xml:space="preserve">ctors </w:t>
      </w:r>
      <w:proofErr w:type="spellStart"/>
      <w:r>
        <w:rPr>
          <w:rFonts w:ascii="Verdana" w:eastAsia="Calibri" w:hAnsi="Verdana" w:cs="Calibri"/>
        </w:rPr>
        <w:t>Borthwick</w:t>
      </w:r>
      <w:proofErr w:type="spellEnd"/>
      <w:r>
        <w:rPr>
          <w:rFonts w:ascii="Verdana" w:eastAsia="Calibri" w:hAnsi="Verdana" w:cs="Calibri"/>
        </w:rPr>
        <w:t xml:space="preserve"> Associates </w:t>
      </w:r>
      <w:r w:rsidR="004A2B61" w:rsidRPr="00D20FFC">
        <w:rPr>
          <w:rFonts w:ascii="Verdana" w:eastAsia="Calibri" w:hAnsi="Verdana" w:cs="Calibri"/>
        </w:rPr>
        <w:t>screens for companies that possess strong fundamental characteristics including sales growth, profit margins and market share. Depending upon the risk profile of the specific cl</w:t>
      </w:r>
      <w:r>
        <w:rPr>
          <w:rFonts w:ascii="Verdana" w:eastAsia="Calibri" w:hAnsi="Verdana" w:cs="Calibri"/>
        </w:rPr>
        <w:t xml:space="preserve">ient, </w:t>
      </w:r>
      <w:proofErr w:type="spellStart"/>
      <w:r>
        <w:rPr>
          <w:rFonts w:ascii="Verdana" w:eastAsia="Calibri" w:hAnsi="Verdana" w:cs="Calibri"/>
        </w:rPr>
        <w:t>Borthwick</w:t>
      </w:r>
      <w:proofErr w:type="spellEnd"/>
      <w:r>
        <w:rPr>
          <w:rFonts w:ascii="Verdana" w:eastAsia="Calibri" w:hAnsi="Verdana" w:cs="Calibri"/>
        </w:rPr>
        <w:t xml:space="preserve"> Associates</w:t>
      </w:r>
      <w:r w:rsidR="004A2B61" w:rsidRPr="00D20FFC">
        <w:rPr>
          <w:rFonts w:ascii="Verdana" w:eastAsia="Calibri" w:hAnsi="Verdana" w:cs="Calibri"/>
        </w:rPr>
        <w:t xml:space="preserve"> will determine the mix of small, mid and large capitalization securities that is appropriate.</w:t>
      </w:r>
    </w:p>
    <w:p w:rsidR="00C86B72" w:rsidRPr="00D20FFC" w:rsidRDefault="00C86B72">
      <w:pPr>
        <w:spacing w:after="0" w:line="240" w:lineRule="auto"/>
        <w:jc w:val="both"/>
        <w:rPr>
          <w:rFonts w:ascii="Verdana" w:eastAsia="Calibri" w:hAnsi="Verdana" w:cs="Calibri"/>
        </w:rPr>
      </w:pPr>
    </w:p>
    <w:p w:rsidR="00C86B72" w:rsidRPr="00D20FFC" w:rsidRDefault="004A2B61">
      <w:pPr>
        <w:spacing w:after="0" w:line="240" w:lineRule="auto"/>
        <w:jc w:val="both"/>
        <w:rPr>
          <w:rFonts w:ascii="Verdana" w:eastAsia="Calibri" w:hAnsi="Verdana" w:cs="Calibri"/>
        </w:rPr>
      </w:pPr>
      <w:r w:rsidRPr="00D20FFC">
        <w:rPr>
          <w:rFonts w:ascii="Verdana" w:eastAsia="Calibri" w:hAnsi="Verdana" w:cs="Calibri"/>
        </w:rPr>
        <w:t>Technical analysis is used to identify favorable entry/exit price points for individual securi</w:t>
      </w:r>
      <w:r w:rsidR="00D20FFC">
        <w:rPr>
          <w:rFonts w:ascii="Verdana" w:eastAsia="Calibri" w:hAnsi="Verdana" w:cs="Calibri"/>
        </w:rPr>
        <w:t xml:space="preserve">ties. </w:t>
      </w:r>
      <w:proofErr w:type="spellStart"/>
      <w:r w:rsidR="00D20FFC">
        <w:rPr>
          <w:rFonts w:ascii="Verdana" w:eastAsia="Calibri" w:hAnsi="Verdana" w:cs="Calibri"/>
        </w:rPr>
        <w:t>Borthwick</w:t>
      </w:r>
      <w:proofErr w:type="spellEnd"/>
      <w:r w:rsidR="00D20FFC">
        <w:rPr>
          <w:rFonts w:ascii="Verdana" w:eastAsia="Calibri" w:hAnsi="Verdana" w:cs="Calibri"/>
        </w:rPr>
        <w:t xml:space="preserve"> Associates </w:t>
      </w:r>
      <w:r w:rsidRPr="00D20FFC">
        <w:rPr>
          <w:rFonts w:ascii="Verdana" w:eastAsia="Calibri" w:hAnsi="Verdana" w:cs="Calibri"/>
        </w:rPr>
        <w:t>uses historical price charts to review existing holdings and screen for potential purchase and sale candidates. Thomas R. Flaig and Meg E. Davidson look for specific patterns within the price charts to fine tune their buy and sell decisions.</w:t>
      </w:r>
    </w:p>
    <w:p w:rsidR="00C86B72" w:rsidRPr="00D20FFC" w:rsidRDefault="00C86B72">
      <w:pPr>
        <w:spacing w:after="0" w:line="240" w:lineRule="auto"/>
        <w:jc w:val="both"/>
        <w:rPr>
          <w:rFonts w:ascii="Verdana" w:eastAsia="Calibri" w:hAnsi="Verdana" w:cs="Calibri"/>
        </w:rPr>
      </w:pPr>
    </w:p>
    <w:p w:rsidR="00C86B72" w:rsidRPr="00D20FFC" w:rsidRDefault="004A2B61">
      <w:pPr>
        <w:spacing w:after="0" w:line="240" w:lineRule="auto"/>
        <w:jc w:val="both"/>
        <w:rPr>
          <w:rFonts w:ascii="Verdana" w:eastAsia="Calibri" w:hAnsi="Verdana" w:cs="Calibri"/>
        </w:rPr>
      </w:pPr>
      <w:r w:rsidRPr="00D20FFC">
        <w:rPr>
          <w:rFonts w:ascii="Verdana" w:eastAsia="Calibri" w:hAnsi="Verdana" w:cs="Calibri"/>
        </w:rPr>
        <w:t>Risk management techniques are employed to help mitigate overall portfolio volatility. Industry sector diversification and controls over individual position size are utilized to help control risk. Quarterly earnings reports for individual holdings are continuously monitored and reviewed. Major deviations from consensus forecasts will enter into the decision to initiate, sell, or add to specific securities.</w:t>
      </w:r>
    </w:p>
    <w:p w:rsidR="00C86B72" w:rsidRPr="00D20FFC" w:rsidRDefault="00C86B72">
      <w:pPr>
        <w:spacing w:after="0" w:line="240" w:lineRule="auto"/>
        <w:rPr>
          <w:rFonts w:ascii="Verdana" w:eastAsia="Calibri" w:hAnsi="Verdana" w:cs="Calibri"/>
        </w:rPr>
      </w:pPr>
    </w:p>
    <w:p w:rsidR="00D20FFC" w:rsidRPr="009E1F6E" w:rsidRDefault="004A2B61" w:rsidP="00125D41">
      <w:pPr>
        <w:spacing w:after="0" w:line="240" w:lineRule="auto"/>
        <w:jc w:val="both"/>
        <w:rPr>
          <w:rFonts w:ascii="Verdana" w:eastAsia="Calibri" w:hAnsi="Verdana" w:cs="Calibri"/>
        </w:rPr>
      </w:pPr>
      <w:r w:rsidRPr="00D20FFC">
        <w:rPr>
          <w:rFonts w:ascii="Verdana" w:eastAsia="Calibri" w:hAnsi="Verdana" w:cs="Calibri"/>
        </w:rPr>
        <w:t xml:space="preserve">Investing in securities involves the risk of loss that clients should be prepared to bear.  Risks of investing in equities include but are not limited to geopolitical events, economic decline, </w:t>
      </w:r>
      <w:r w:rsidR="000C4E9A" w:rsidRPr="00D20FFC">
        <w:rPr>
          <w:rFonts w:ascii="Verdana" w:eastAsia="Calibri" w:hAnsi="Verdana" w:cs="Calibri"/>
        </w:rPr>
        <w:t>missing earnings forecasts, corporate fraud and obso</w:t>
      </w:r>
      <w:r w:rsidRPr="00D20FFC">
        <w:rPr>
          <w:rFonts w:ascii="Verdana" w:eastAsia="Calibri" w:hAnsi="Verdana" w:cs="Calibri"/>
        </w:rPr>
        <w:t>le</w:t>
      </w:r>
      <w:r w:rsidR="000C4E9A" w:rsidRPr="00D20FFC">
        <w:rPr>
          <w:rFonts w:ascii="Verdana" w:eastAsia="Calibri" w:hAnsi="Verdana" w:cs="Calibri"/>
        </w:rPr>
        <w:t>s</w:t>
      </w:r>
      <w:r w:rsidRPr="00D20FFC">
        <w:rPr>
          <w:rFonts w:ascii="Verdana" w:eastAsia="Calibri" w:hAnsi="Verdana" w:cs="Calibri"/>
        </w:rPr>
        <w:t>cence.  Risks of investing in fixed income include a change in the direction of interest rates and corporate default.  Risk</w:t>
      </w:r>
      <w:r w:rsidR="000C4E9A" w:rsidRPr="00D20FFC">
        <w:rPr>
          <w:rFonts w:ascii="Verdana" w:eastAsia="Calibri" w:hAnsi="Verdana" w:cs="Calibri"/>
        </w:rPr>
        <w:t>s</w:t>
      </w:r>
      <w:r w:rsidRPr="00D20FFC">
        <w:rPr>
          <w:rFonts w:ascii="Verdana" w:eastAsia="Calibri" w:hAnsi="Verdana" w:cs="Calibri"/>
        </w:rPr>
        <w:t xml:space="preserve"> of investing in commodities include weather disruptions and general supply and demand forces.</w:t>
      </w:r>
    </w:p>
    <w:p w:rsidR="00C86B72" w:rsidRPr="00BB5597" w:rsidRDefault="00733619" w:rsidP="00D20FFC">
      <w:pPr>
        <w:pBdr>
          <w:top w:val="single" w:sz="4" w:space="1" w:color="auto"/>
          <w:left w:val="single" w:sz="4" w:space="4" w:color="auto"/>
          <w:bottom w:val="single" w:sz="4" w:space="1" w:color="auto"/>
          <w:right w:val="single" w:sz="4" w:space="4" w:color="auto"/>
        </w:pBdr>
        <w:spacing w:after="0" w:line="240" w:lineRule="auto"/>
        <w:jc w:val="center"/>
        <w:rPr>
          <w:rFonts w:ascii="Verdana" w:eastAsia="Calibri" w:hAnsi="Verdana" w:cs="Calibri"/>
          <w:b/>
          <w:color w:val="943634" w:themeColor="accent2" w:themeShade="BF"/>
          <w:sz w:val="28"/>
          <w:szCs w:val="28"/>
        </w:rPr>
      </w:pPr>
      <w:r w:rsidRPr="00BB5597">
        <w:rPr>
          <w:rFonts w:ascii="Verdana" w:eastAsia="Calibri" w:hAnsi="Verdana" w:cs="Calibri"/>
          <w:b/>
          <w:color w:val="943634" w:themeColor="accent2" w:themeShade="BF"/>
          <w:sz w:val="28"/>
          <w:szCs w:val="28"/>
        </w:rPr>
        <w:lastRenderedPageBreak/>
        <w:t>Item</w:t>
      </w:r>
      <w:r w:rsidR="00EF748A" w:rsidRPr="00BB5597">
        <w:rPr>
          <w:rFonts w:ascii="Verdana" w:eastAsia="Calibri" w:hAnsi="Verdana" w:cs="Calibri"/>
          <w:b/>
          <w:color w:val="943634" w:themeColor="accent2" w:themeShade="BF"/>
          <w:sz w:val="28"/>
          <w:szCs w:val="28"/>
        </w:rPr>
        <w:t xml:space="preserve"> 9: </w:t>
      </w:r>
      <w:r w:rsidRPr="00BB5597">
        <w:rPr>
          <w:rFonts w:ascii="Verdana" w:eastAsia="Calibri" w:hAnsi="Verdana" w:cs="Calibri"/>
          <w:b/>
          <w:color w:val="943634" w:themeColor="accent2" w:themeShade="BF"/>
          <w:sz w:val="28"/>
          <w:szCs w:val="28"/>
        </w:rPr>
        <w:t xml:space="preserve"> Disciplinary Information</w:t>
      </w:r>
    </w:p>
    <w:p w:rsidR="00C86B72" w:rsidRPr="00D20FFC" w:rsidRDefault="00C86B72">
      <w:pPr>
        <w:spacing w:after="0" w:line="240" w:lineRule="auto"/>
        <w:rPr>
          <w:rFonts w:ascii="Verdana" w:eastAsia="Calibri" w:hAnsi="Verdana" w:cs="Calibri"/>
          <w:b/>
          <w:sz w:val="24"/>
          <w:u w:val="single"/>
        </w:rPr>
      </w:pPr>
    </w:p>
    <w:p w:rsidR="00C86B72" w:rsidRDefault="004A2B61">
      <w:pPr>
        <w:spacing w:after="0" w:line="240" w:lineRule="auto"/>
        <w:jc w:val="both"/>
        <w:rPr>
          <w:rFonts w:ascii="Verdana" w:eastAsia="Calibri" w:hAnsi="Verdana" w:cs="Calibri"/>
        </w:rPr>
      </w:pPr>
      <w:r w:rsidRPr="00D20FFC">
        <w:rPr>
          <w:rFonts w:ascii="Verdana" w:eastAsia="Calibri" w:hAnsi="Verdana" w:cs="Calibri"/>
        </w:rPr>
        <w:t>Since the formati</w:t>
      </w:r>
      <w:r w:rsidR="00D20FFC">
        <w:rPr>
          <w:rFonts w:ascii="Verdana" w:eastAsia="Calibri" w:hAnsi="Verdana" w:cs="Calibri"/>
        </w:rPr>
        <w:t xml:space="preserve">on of </w:t>
      </w:r>
      <w:proofErr w:type="spellStart"/>
      <w:r w:rsidR="00D20FFC">
        <w:rPr>
          <w:rFonts w:ascii="Verdana" w:eastAsia="Calibri" w:hAnsi="Verdana" w:cs="Calibri"/>
        </w:rPr>
        <w:t>Borthwick</w:t>
      </w:r>
      <w:proofErr w:type="spellEnd"/>
      <w:r w:rsidR="00D20FFC">
        <w:rPr>
          <w:rFonts w:ascii="Verdana" w:eastAsia="Calibri" w:hAnsi="Verdana" w:cs="Calibri"/>
        </w:rPr>
        <w:t xml:space="preserve"> Associates</w:t>
      </w:r>
      <w:r w:rsidRPr="00D20FFC">
        <w:rPr>
          <w:rFonts w:ascii="Verdana" w:eastAsia="Calibri" w:hAnsi="Verdana" w:cs="Calibri"/>
        </w:rPr>
        <w:t xml:space="preserve"> in 1981, there has never been any disciplinary action or any administrative proceeding ag</w:t>
      </w:r>
      <w:r w:rsidR="00D20FFC">
        <w:rPr>
          <w:rFonts w:ascii="Verdana" w:eastAsia="Calibri" w:hAnsi="Verdana" w:cs="Calibri"/>
        </w:rPr>
        <w:t xml:space="preserve">ainst </w:t>
      </w:r>
      <w:proofErr w:type="spellStart"/>
      <w:r w:rsidR="00D20FFC">
        <w:rPr>
          <w:rFonts w:ascii="Verdana" w:eastAsia="Calibri" w:hAnsi="Verdana" w:cs="Calibri"/>
        </w:rPr>
        <w:t>Borthwick</w:t>
      </w:r>
      <w:proofErr w:type="spellEnd"/>
      <w:r w:rsidR="00D20FFC">
        <w:rPr>
          <w:rFonts w:ascii="Verdana" w:eastAsia="Calibri" w:hAnsi="Verdana" w:cs="Calibri"/>
        </w:rPr>
        <w:t xml:space="preserve"> Associates</w:t>
      </w:r>
      <w:r w:rsidRPr="00D20FFC">
        <w:rPr>
          <w:rFonts w:ascii="Verdana" w:eastAsia="Calibri" w:hAnsi="Verdana" w:cs="Calibri"/>
        </w:rPr>
        <w:t xml:space="preserve"> or its owners/principals by the SEC or any other federal or state regulatory agency or any foreign financial regulatory authority, nor are there any pending proceedings involving investment related business. There has also been no criminal or civil action in any domestic or foreign court of competent jurisdiction against the fore-mentioned, there are no pending proceedings, nor have any of the fore-mentioned ever been enjo</w:t>
      </w:r>
      <w:r w:rsidR="00D20FFC">
        <w:rPr>
          <w:rFonts w:ascii="Verdana" w:eastAsia="Calibri" w:hAnsi="Verdana" w:cs="Calibri"/>
        </w:rPr>
        <w:t xml:space="preserve">ined. </w:t>
      </w:r>
      <w:proofErr w:type="spellStart"/>
      <w:r w:rsidR="00D20FFC">
        <w:rPr>
          <w:rFonts w:ascii="Verdana" w:eastAsia="Calibri" w:hAnsi="Verdana" w:cs="Calibri"/>
        </w:rPr>
        <w:t>Borthwick</w:t>
      </w:r>
      <w:proofErr w:type="spellEnd"/>
      <w:r w:rsidR="00D20FFC">
        <w:rPr>
          <w:rFonts w:ascii="Verdana" w:eastAsia="Calibri" w:hAnsi="Verdana" w:cs="Calibri"/>
        </w:rPr>
        <w:t xml:space="preserve"> Associates</w:t>
      </w:r>
      <w:r w:rsidRPr="00D20FFC">
        <w:rPr>
          <w:rFonts w:ascii="Verdana" w:eastAsia="Calibri" w:hAnsi="Verdana" w:cs="Calibri"/>
        </w:rPr>
        <w:t xml:space="preserve"> has never been issued an order pursuant to statutory authority and procedures including an order of denial, suspension or revocation.</w:t>
      </w:r>
    </w:p>
    <w:p w:rsidR="00D20FFC" w:rsidRDefault="00D20FFC">
      <w:pPr>
        <w:spacing w:after="0" w:line="240" w:lineRule="auto"/>
        <w:jc w:val="both"/>
        <w:rPr>
          <w:rFonts w:ascii="Verdana" w:eastAsia="Calibri" w:hAnsi="Verdana" w:cs="Calibri"/>
        </w:rPr>
      </w:pPr>
    </w:p>
    <w:p w:rsidR="00D20FFC" w:rsidRPr="00D20FFC" w:rsidRDefault="00D20FFC">
      <w:pPr>
        <w:spacing w:after="0" w:line="240" w:lineRule="auto"/>
        <w:jc w:val="both"/>
        <w:rPr>
          <w:rFonts w:ascii="Verdana" w:eastAsia="Calibri" w:hAnsi="Verdana" w:cs="Calibri"/>
        </w:rPr>
      </w:pPr>
    </w:p>
    <w:p w:rsidR="00C86B72" w:rsidRPr="00D20FFC" w:rsidRDefault="00C86B72">
      <w:pPr>
        <w:spacing w:after="0" w:line="240" w:lineRule="auto"/>
        <w:rPr>
          <w:rFonts w:ascii="Verdana" w:eastAsia="Calibri" w:hAnsi="Verdana" w:cs="Calibri"/>
        </w:rPr>
      </w:pPr>
    </w:p>
    <w:p w:rsidR="00C86B72" w:rsidRPr="00BB5597" w:rsidRDefault="00733619" w:rsidP="00D20FFC">
      <w:pPr>
        <w:pBdr>
          <w:top w:val="single" w:sz="4" w:space="1" w:color="auto"/>
          <w:left w:val="single" w:sz="4" w:space="4" w:color="auto"/>
          <w:bottom w:val="single" w:sz="4" w:space="1" w:color="auto"/>
          <w:right w:val="single" w:sz="4" w:space="4" w:color="auto"/>
        </w:pBdr>
        <w:spacing w:after="0" w:line="240" w:lineRule="auto"/>
        <w:jc w:val="center"/>
        <w:rPr>
          <w:rFonts w:ascii="Verdana" w:eastAsia="Calibri" w:hAnsi="Verdana" w:cs="Calibri"/>
          <w:b/>
          <w:color w:val="943634" w:themeColor="accent2" w:themeShade="BF"/>
          <w:sz w:val="28"/>
          <w:szCs w:val="28"/>
        </w:rPr>
      </w:pPr>
      <w:r w:rsidRPr="00BB5597">
        <w:rPr>
          <w:rFonts w:ascii="Verdana" w:eastAsia="Calibri" w:hAnsi="Verdana" w:cs="Calibri"/>
          <w:b/>
          <w:color w:val="943634" w:themeColor="accent2" w:themeShade="BF"/>
          <w:sz w:val="28"/>
          <w:szCs w:val="28"/>
        </w:rPr>
        <w:t>Item</w:t>
      </w:r>
      <w:r w:rsidR="00EF748A" w:rsidRPr="00BB5597">
        <w:rPr>
          <w:rFonts w:ascii="Verdana" w:eastAsia="Calibri" w:hAnsi="Verdana" w:cs="Calibri"/>
          <w:b/>
          <w:color w:val="943634" w:themeColor="accent2" w:themeShade="BF"/>
          <w:sz w:val="28"/>
          <w:szCs w:val="28"/>
        </w:rPr>
        <w:t xml:space="preserve"> 10: </w:t>
      </w:r>
      <w:r w:rsidR="004A2B61" w:rsidRPr="00BB5597">
        <w:rPr>
          <w:rFonts w:ascii="Verdana" w:eastAsia="Calibri" w:hAnsi="Verdana" w:cs="Calibri"/>
          <w:b/>
          <w:color w:val="943634" w:themeColor="accent2" w:themeShade="BF"/>
          <w:sz w:val="28"/>
          <w:szCs w:val="28"/>
        </w:rPr>
        <w:t xml:space="preserve"> O</w:t>
      </w:r>
      <w:r w:rsidRPr="00BB5597">
        <w:rPr>
          <w:rFonts w:ascii="Verdana" w:eastAsia="Calibri" w:hAnsi="Verdana" w:cs="Calibri"/>
          <w:b/>
          <w:color w:val="943634" w:themeColor="accent2" w:themeShade="BF"/>
          <w:sz w:val="28"/>
          <w:szCs w:val="28"/>
        </w:rPr>
        <w:t>ther Financial Industry Activities and Affiliations</w:t>
      </w:r>
    </w:p>
    <w:p w:rsidR="00C86B72" w:rsidRPr="00D20FFC" w:rsidRDefault="00C86B72">
      <w:pPr>
        <w:spacing w:after="0" w:line="240" w:lineRule="auto"/>
        <w:rPr>
          <w:rFonts w:ascii="Verdana" w:eastAsia="Calibri" w:hAnsi="Verdana" w:cs="Calibri"/>
          <w:b/>
          <w:sz w:val="24"/>
        </w:rPr>
      </w:pPr>
    </w:p>
    <w:p w:rsidR="00C86B72" w:rsidRDefault="00D20FFC">
      <w:pPr>
        <w:spacing w:after="0" w:line="240" w:lineRule="auto"/>
        <w:jc w:val="both"/>
        <w:rPr>
          <w:rFonts w:ascii="Verdana" w:eastAsia="Calibri" w:hAnsi="Verdana" w:cs="Calibri"/>
        </w:rPr>
      </w:pPr>
      <w:proofErr w:type="spellStart"/>
      <w:r>
        <w:rPr>
          <w:rFonts w:ascii="Verdana" w:eastAsia="Calibri" w:hAnsi="Verdana" w:cs="Calibri"/>
        </w:rPr>
        <w:t>Borthwick</w:t>
      </w:r>
      <w:proofErr w:type="spellEnd"/>
      <w:r>
        <w:rPr>
          <w:rFonts w:ascii="Verdana" w:eastAsia="Calibri" w:hAnsi="Verdana" w:cs="Calibri"/>
        </w:rPr>
        <w:t xml:space="preserve"> Associates</w:t>
      </w:r>
      <w:r w:rsidR="004A2B61" w:rsidRPr="00D20FFC">
        <w:rPr>
          <w:rFonts w:ascii="Verdana" w:eastAsia="Calibri" w:hAnsi="Verdana" w:cs="Calibri"/>
        </w:rPr>
        <w:t xml:space="preserve"> has an agreement with </w:t>
      </w:r>
      <w:proofErr w:type="spellStart"/>
      <w:r w:rsidR="004A2B61" w:rsidRPr="00D20FFC">
        <w:rPr>
          <w:rFonts w:ascii="Verdana" w:eastAsia="Calibri" w:hAnsi="Verdana" w:cs="Calibri"/>
        </w:rPr>
        <w:t>Bernardi</w:t>
      </w:r>
      <w:proofErr w:type="spellEnd"/>
      <w:r w:rsidR="004A2B61" w:rsidRPr="00D20FFC">
        <w:rPr>
          <w:rFonts w:ascii="Verdana" w:eastAsia="Calibri" w:hAnsi="Verdana" w:cs="Calibri"/>
        </w:rPr>
        <w:t xml:space="preserve"> Securities, Inc. of Chicago, Illinois whereby </w:t>
      </w:r>
      <w:proofErr w:type="spellStart"/>
      <w:r w:rsidR="004A2B61" w:rsidRPr="00D20FFC">
        <w:rPr>
          <w:rFonts w:ascii="Verdana" w:eastAsia="Calibri" w:hAnsi="Verdana" w:cs="Calibri"/>
        </w:rPr>
        <w:t>Bernardi</w:t>
      </w:r>
      <w:proofErr w:type="spellEnd"/>
      <w:r w:rsidR="004A2B61" w:rsidRPr="00D20FFC">
        <w:rPr>
          <w:rFonts w:ascii="Verdana" w:eastAsia="Calibri" w:hAnsi="Verdana" w:cs="Calibri"/>
        </w:rPr>
        <w:t xml:space="preserve"> Securities, Inc., upon referral of any of their clients to </w:t>
      </w:r>
      <w:proofErr w:type="spellStart"/>
      <w:r w:rsidR="004A2B61" w:rsidRPr="00D20FFC">
        <w:rPr>
          <w:rFonts w:ascii="Verdana" w:eastAsia="Calibri" w:hAnsi="Verdana" w:cs="Calibri"/>
        </w:rPr>
        <w:t>Borthwick</w:t>
      </w:r>
      <w:proofErr w:type="spellEnd"/>
      <w:r w:rsidR="004A2B61" w:rsidRPr="00D20FFC">
        <w:rPr>
          <w:rFonts w:ascii="Verdana" w:eastAsia="Calibri" w:hAnsi="Verdana" w:cs="Calibri"/>
        </w:rPr>
        <w:t xml:space="preserve"> Associates for the purpo</w:t>
      </w:r>
      <w:r w:rsidR="000C4E9A" w:rsidRPr="00D20FFC">
        <w:rPr>
          <w:rFonts w:ascii="Verdana" w:eastAsia="Calibri" w:hAnsi="Verdana" w:cs="Calibri"/>
        </w:rPr>
        <w:t>se of rendering investment advic</w:t>
      </w:r>
      <w:r w:rsidR="004A2B61" w:rsidRPr="00D20FFC">
        <w:rPr>
          <w:rFonts w:ascii="Verdana" w:eastAsia="Calibri" w:hAnsi="Verdana" w:cs="Calibri"/>
        </w:rPr>
        <w:t xml:space="preserve">e will receive an on-going fee of 40% of the total advisory fees which </w:t>
      </w:r>
      <w:proofErr w:type="spellStart"/>
      <w:r w:rsidR="004A2B61" w:rsidRPr="00D20FFC">
        <w:rPr>
          <w:rFonts w:ascii="Verdana" w:eastAsia="Calibri" w:hAnsi="Verdana" w:cs="Calibri"/>
        </w:rPr>
        <w:t>Borthwick</w:t>
      </w:r>
      <w:proofErr w:type="spellEnd"/>
      <w:r w:rsidR="004A2B61" w:rsidRPr="00D20FFC">
        <w:rPr>
          <w:rFonts w:ascii="Verdana" w:eastAsia="Calibri" w:hAnsi="Verdana" w:cs="Calibri"/>
        </w:rPr>
        <w:t xml:space="preserve"> Associates charges these clients in accordance with the advisory agreement between </w:t>
      </w:r>
      <w:proofErr w:type="spellStart"/>
      <w:r w:rsidR="004A2B61" w:rsidRPr="00D20FFC">
        <w:rPr>
          <w:rFonts w:ascii="Verdana" w:eastAsia="Calibri" w:hAnsi="Verdana" w:cs="Calibri"/>
        </w:rPr>
        <w:t>Borthwick</w:t>
      </w:r>
      <w:proofErr w:type="spellEnd"/>
      <w:r w:rsidR="004A2B61" w:rsidRPr="00D20FFC">
        <w:rPr>
          <w:rFonts w:ascii="Verdana" w:eastAsia="Calibri" w:hAnsi="Verdana" w:cs="Calibri"/>
        </w:rPr>
        <w:t xml:space="preserve"> Associates and these referred clients. </w:t>
      </w:r>
      <w:proofErr w:type="spellStart"/>
      <w:r w:rsidR="004A2B61" w:rsidRPr="00D20FFC">
        <w:rPr>
          <w:rFonts w:ascii="Verdana" w:eastAsia="Calibri" w:hAnsi="Verdana" w:cs="Calibri"/>
        </w:rPr>
        <w:t>Bernardi</w:t>
      </w:r>
      <w:proofErr w:type="spellEnd"/>
      <w:r w:rsidR="004A2B61" w:rsidRPr="00D20FFC">
        <w:rPr>
          <w:rFonts w:ascii="Verdana" w:eastAsia="Calibri" w:hAnsi="Verdana" w:cs="Calibri"/>
        </w:rPr>
        <w:t xml:space="preserve"> Securities has represented and warranted to </w:t>
      </w:r>
      <w:proofErr w:type="spellStart"/>
      <w:r w:rsidR="004A2B61" w:rsidRPr="00D20FFC">
        <w:rPr>
          <w:rFonts w:ascii="Verdana" w:eastAsia="Calibri" w:hAnsi="Verdana" w:cs="Calibri"/>
        </w:rPr>
        <w:t>Borthwick</w:t>
      </w:r>
      <w:proofErr w:type="spellEnd"/>
      <w:r w:rsidR="004A2B61" w:rsidRPr="00D20FFC">
        <w:rPr>
          <w:rFonts w:ascii="Verdana" w:eastAsia="Calibri" w:hAnsi="Verdana" w:cs="Calibri"/>
        </w:rPr>
        <w:t xml:space="preserve"> Associates, Inc. that they are qualified to refer accounts under SEC Rule 206(4)-3(1</w:t>
      </w:r>
      <w:proofErr w:type="gramStart"/>
      <w:r w:rsidR="004A2B61" w:rsidRPr="00D20FFC">
        <w:rPr>
          <w:rFonts w:ascii="Verdana" w:eastAsia="Calibri" w:hAnsi="Verdana" w:cs="Calibri"/>
        </w:rPr>
        <w:t>)(</w:t>
      </w:r>
      <w:proofErr w:type="gramEnd"/>
      <w:r w:rsidR="004A2B61" w:rsidRPr="00D20FFC">
        <w:rPr>
          <w:rFonts w:ascii="Verdana" w:eastAsia="Calibri" w:hAnsi="Verdana" w:cs="Calibri"/>
        </w:rPr>
        <w:t>ii).</w:t>
      </w:r>
    </w:p>
    <w:p w:rsidR="00D20FFC" w:rsidRDefault="00D20FFC">
      <w:pPr>
        <w:spacing w:after="0" w:line="240" w:lineRule="auto"/>
        <w:jc w:val="both"/>
        <w:rPr>
          <w:rFonts w:ascii="Verdana" w:eastAsia="Calibri" w:hAnsi="Verdana" w:cs="Calibri"/>
        </w:rPr>
      </w:pPr>
    </w:p>
    <w:p w:rsidR="00D20FFC" w:rsidRPr="00D20FFC" w:rsidRDefault="00D20FFC">
      <w:pPr>
        <w:spacing w:after="0" w:line="240" w:lineRule="auto"/>
        <w:jc w:val="both"/>
        <w:rPr>
          <w:rFonts w:ascii="Verdana" w:eastAsia="Calibri" w:hAnsi="Verdana" w:cs="Calibri"/>
        </w:rPr>
      </w:pPr>
    </w:p>
    <w:p w:rsidR="00C86B72" w:rsidRDefault="00C86B72">
      <w:pPr>
        <w:spacing w:after="0" w:line="240" w:lineRule="auto"/>
        <w:rPr>
          <w:rFonts w:ascii="Calibri" w:eastAsia="Calibri" w:hAnsi="Calibri" w:cs="Calibri"/>
        </w:rPr>
      </w:pPr>
    </w:p>
    <w:p w:rsidR="00C86B72" w:rsidRPr="00BB5597" w:rsidRDefault="00733619" w:rsidP="00D20FFC">
      <w:pPr>
        <w:pBdr>
          <w:top w:val="single" w:sz="4" w:space="1" w:color="auto"/>
          <w:left w:val="single" w:sz="4" w:space="4" w:color="auto"/>
          <w:bottom w:val="single" w:sz="4" w:space="1" w:color="auto"/>
          <w:right w:val="single" w:sz="4" w:space="4" w:color="auto"/>
        </w:pBdr>
        <w:spacing w:after="0" w:line="240" w:lineRule="auto"/>
        <w:jc w:val="center"/>
        <w:rPr>
          <w:rFonts w:ascii="Verdana" w:eastAsia="Calibri" w:hAnsi="Verdana" w:cs="Calibri"/>
          <w:b/>
          <w:color w:val="943634" w:themeColor="accent2" w:themeShade="BF"/>
          <w:sz w:val="28"/>
          <w:szCs w:val="28"/>
        </w:rPr>
      </w:pPr>
      <w:r w:rsidRPr="00BB5597">
        <w:rPr>
          <w:rFonts w:ascii="Verdana" w:eastAsia="Calibri" w:hAnsi="Verdana" w:cs="Calibri"/>
          <w:b/>
          <w:color w:val="943634" w:themeColor="accent2" w:themeShade="BF"/>
          <w:sz w:val="28"/>
          <w:szCs w:val="28"/>
        </w:rPr>
        <w:t>Item</w:t>
      </w:r>
      <w:r w:rsidR="00EF748A" w:rsidRPr="00BB5597">
        <w:rPr>
          <w:rFonts w:ascii="Verdana" w:eastAsia="Calibri" w:hAnsi="Verdana" w:cs="Calibri"/>
          <w:b/>
          <w:color w:val="943634" w:themeColor="accent2" w:themeShade="BF"/>
          <w:sz w:val="28"/>
          <w:szCs w:val="28"/>
        </w:rPr>
        <w:t xml:space="preserve"> 11: </w:t>
      </w:r>
      <w:r w:rsidRPr="00BB5597">
        <w:rPr>
          <w:rFonts w:ascii="Verdana" w:eastAsia="Calibri" w:hAnsi="Verdana" w:cs="Calibri"/>
          <w:b/>
          <w:color w:val="943634" w:themeColor="accent2" w:themeShade="BF"/>
          <w:sz w:val="28"/>
          <w:szCs w:val="28"/>
        </w:rPr>
        <w:t xml:space="preserve"> Code of Ethics, Participation in Interest in Client Transactions and Personal Trading</w:t>
      </w:r>
    </w:p>
    <w:p w:rsidR="00C86B72" w:rsidRPr="00D20FFC" w:rsidRDefault="00C86B72">
      <w:pPr>
        <w:spacing w:after="0" w:line="240" w:lineRule="auto"/>
        <w:rPr>
          <w:rFonts w:ascii="Verdana" w:eastAsia="Calibri" w:hAnsi="Verdana" w:cs="Calibri"/>
          <w:b/>
          <w:sz w:val="24"/>
          <w:u w:val="single"/>
        </w:rPr>
      </w:pPr>
    </w:p>
    <w:p w:rsidR="00C86B72" w:rsidRPr="00D20FFC" w:rsidRDefault="004A2B61">
      <w:pPr>
        <w:spacing w:after="0" w:line="240" w:lineRule="auto"/>
        <w:jc w:val="both"/>
        <w:rPr>
          <w:rFonts w:ascii="Verdana" w:eastAsia="Calibri" w:hAnsi="Verdana" w:cs="Calibri"/>
        </w:rPr>
      </w:pPr>
      <w:r w:rsidRPr="00D20FFC">
        <w:rPr>
          <w:rFonts w:ascii="Verdana" w:eastAsia="Calibri" w:hAnsi="Verdana" w:cs="Calibri"/>
        </w:rPr>
        <w:t>In conjunction with Securities and Exchange (SEC) Rule 204A-1 under the Investment advisers Act of 1940 and as described under Securities and Exchange Release Number 1A-</w:t>
      </w:r>
      <w:r w:rsidR="00D20FFC">
        <w:rPr>
          <w:rFonts w:ascii="Verdana" w:eastAsia="Calibri" w:hAnsi="Verdana" w:cs="Calibri"/>
        </w:rPr>
        <w:t xml:space="preserve">2256, </w:t>
      </w:r>
      <w:proofErr w:type="spellStart"/>
      <w:r w:rsidR="00D20FFC">
        <w:rPr>
          <w:rFonts w:ascii="Verdana" w:eastAsia="Calibri" w:hAnsi="Verdana" w:cs="Calibri"/>
        </w:rPr>
        <w:t>Borthwick</w:t>
      </w:r>
      <w:proofErr w:type="spellEnd"/>
      <w:r w:rsidR="00D20FFC">
        <w:rPr>
          <w:rFonts w:ascii="Verdana" w:eastAsia="Calibri" w:hAnsi="Verdana" w:cs="Calibri"/>
        </w:rPr>
        <w:t xml:space="preserve"> Associates</w:t>
      </w:r>
      <w:r w:rsidRPr="00D20FFC">
        <w:rPr>
          <w:rFonts w:ascii="Verdana" w:eastAsia="Calibri" w:hAnsi="Verdana" w:cs="Calibri"/>
        </w:rPr>
        <w:t xml:space="preserve"> has adopted a Code of Ethics effective January 5, 2005. This Code details the principals and standards of conduct employed by </w:t>
      </w:r>
      <w:proofErr w:type="spellStart"/>
      <w:r w:rsidRPr="00D20FFC">
        <w:rPr>
          <w:rFonts w:ascii="Verdana" w:eastAsia="Calibri" w:hAnsi="Verdana" w:cs="Calibri"/>
        </w:rPr>
        <w:t>Borthwick</w:t>
      </w:r>
      <w:proofErr w:type="spellEnd"/>
      <w:r w:rsidRPr="00D20FFC">
        <w:rPr>
          <w:rFonts w:ascii="Verdana" w:eastAsia="Calibri" w:hAnsi="Verdana" w:cs="Calibri"/>
        </w:rPr>
        <w:t xml:space="preserve"> Associates in the course of rendering their investment advisory business. This Code is not intended to describe policies and procedures as they apply to compliance rules and regulations as these matters are addressed in the firm’s Supervisory Procedures Manual.  Rather, this Code describes the practices and policies of </w:t>
      </w:r>
      <w:proofErr w:type="spellStart"/>
      <w:r w:rsidRPr="00D20FFC">
        <w:rPr>
          <w:rFonts w:ascii="Verdana" w:eastAsia="Calibri" w:hAnsi="Verdana" w:cs="Calibri"/>
        </w:rPr>
        <w:t>Borthwick</w:t>
      </w:r>
      <w:proofErr w:type="spellEnd"/>
      <w:r w:rsidRPr="00D20FFC">
        <w:rPr>
          <w:rFonts w:ascii="Verdana" w:eastAsia="Calibri" w:hAnsi="Verdana" w:cs="Calibri"/>
        </w:rPr>
        <w:t xml:space="preserve"> Associates in their primary fiduciary responsibil</w:t>
      </w:r>
      <w:r w:rsidR="00B729B4" w:rsidRPr="00D20FFC">
        <w:rPr>
          <w:rFonts w:ascii="Verdana" w:eastAsia="Calibri" w:hAnsi="Verdana" w:cs="Calibri"/>
        </w:rPr>
        <w:t>ity of rendering its clients an</w:t>
      </w:r>
      <w:r w:rsidRPr="00D20FFC">
        <w:rPr>
          <w:rFonts w:ascii="Verdana" w:eastAsia="Calibri" w:hAnsi="Verdana" w:cs="Calibri"/>
        </w:rPr>
        <w:t xml:space="preserve"> investment advisory service based on the highest values of honesty, good faith and fair dealings.</w:t>
      </w:r>
    </w:p>
    <w:p w:rsidR="00C86B72" w:rsidRPr="00D20FFC" w:rsidRDefault="00C86B72">
      <w:pPr>
        <w:spacing w:after="0" w:line="240" w:lineRule="auto"/>
        <w:jc w:val="both"/>
        <w:rPr>
          <w:rFonts w:ascii="Verdana" w:eastAsia="Calibri" w:hAnsi="Verdana" w:cs="Calibri"/>
        </w:rPr>
      </w:pPr>
    </w:p>
    <w:p w:rsidR="00C86B72" w:rsidRPr="00D20FFC" w:rsidRDefault="00D20FFC">
      <w:pPr>
        <w:spacing w:after="0" w:line="240" w:lineRule="auto"/>
        <w:jc w:val="both"/>
        <w:rPr>
          <w:rFonts w:ascii="Verdana" w:eastAsia="Calibri" w:hAnsi="Verdana" w:cs="Calibri"/>
        </w:rPr>
      </w:pPr>
      <w:r>
        <w:rPr>
          <w:rFonts w:ascii="Verdana" w:eastAsia="Calibri" w:hAnsi="Verdana" w:cs="Calibri"/>
        </w:rPr>
        <w:t>This Code covers all Supervised P</w:t>
      </w:r>
      <w:r w:rsidR="004A2B61" w:rsidRPr="00D20FFC">
        <w:rPr>
          <w:rFonts w:ascii="Verdana" w:eastAsia="Calibri" w:hAnsi="Verdana" w:cs="Calibri"/>
        </w:rPr>
        <w:t>erso</w:t>
      </w:r>
      <w:r>
        <w:rPr>
          <w:rFonts w:ascii="Verdana" w:eastAsia="Calibri" w:hAnsi="Verdana" w:cs="Calibri"/>
        </w:rPr>
        <w:t xml:space="preserve">ns of </w:t>
      </w:r>
      <w:proofErr w:type="spellStart"/>
      <w:r>
        <w:rPr>
          <w:rFonts w:ascii="Verdana" w:eastAsia="Calibri" w:hAnsi="Verdana" w:cs="Calibri"/>
        </w:rPr>
        <w:t>Borthwick</w:t>
      </w:r>
      <w:proofErr w:type="spellEnd"/>
      <w:r>
        <w:rPr>
          <w:rFonts w:ascii="Verdana" w:eastAsia="Calibri" w:hAnsi="Verdana" w:cs="Calibri"/>
        </w:rPr>
        <w:t xml:space="preserve"> Associates</w:t>
      </w:r>
      <w:r w:rsidR="004A2B61" w:rsidRPr="00D20FFC">
        <w:rPr>
          <w:rFonts w:ascii="Verdana" w:eastAsia="Calibri" w:hAnsi="Verdana" w:cs="Calibri"/>
        </w:rPr>
        <w:t xml:space="preserve"> including officers, directors and employees. It additionally covers Independent Contractors as </w:t>
      </w:r>
      <w:r w:rsidR="004A2B61" w:rsidRPr="00D20FFC">
        <w:rPr>
          <w:rFonts w:ascii="Verdana" w:eastAsia="Calibri" w:hAnsi="Verdana" w:cs="Calibri"/>
        </w:rPr>
        <w:lastRenderedPageBreak/>
        <w:t>described in this Brochure that are cover</w:t>
      </w:r>
      <w:r w:rsidR="00B729B4" w:rsidRPr="00D20FFC">
        <w:rPr>
          <w:rFonts w:ascii="Verdana" w:eastAsia="Calibri" w:hAnsi="Verdana" w:cs="Calibri"/>
        </w:rPr>
        <w:t>ed under Independent Contractor</w:t>
      </w:r>
      <w:r w:rsidR="004A2B61" w:rsidRPr="00D20FFC">
        <w:rPr>
          <w:rFonts w:ascii="Verdana" w:eastAsia="Calibri" w:hAnsi="Verdana" w:cs="Calibri"/>
        </w:rPr>
        <w:t xml:space="preserve"> agreements.</w:t>
      </w:r>
    </w:p>
    <w:p w:rsidR="00C86B72" w:rsidRPr="00D20FFC" w:rsidRDefault="00C86B72">
      <w:pPr>
        <w:spacing w:after="0" w:line="240" w:lineRule="auto"/>
        <w:jc w:val="both"/>
        <w:rPr>
          <w:rFonts w:ascii="Verdana" w:eastAsia="Calibri" w:hAnsi="Verdana" w:cs="Calibri"/>
        </w:rPr>
      </w:pPr>
    </w:p>
    <w:p w:rsidR="00C86B72" w:rsidRPr="00D20FFC" w:rsidRDefault="004A2B61">
      <w:pPr>
        <w:spacing w:after="0" w:line="240" w:lineRule="auto"/>
        <w:jc w:val="both"/>
        <w:rPr>
          <w:rFonts w:ascii="Verdana" w:eastAsia="Calibri" w:hAnsi="Verdana" w:cs="Calibri"/>
        </w:rPr>
      </w:pPr>
      <w:proofErr w:type="spellStart"/>
      <w:r w:rsidRPr="00D20FFC">
        <w:rPr>
          <w:rFonts w:ascii="Verdana" w:eastAsia="Calibri" w:hAnsi="Verdana" w:cs="Calibri"/>
        </w:rPr>
        <w:t>Borthwick</w:t>
      </w:r>
      <w:proofErr w:type="spellEnd"/>
      <w:r w:rsidRPr="00D20FFC">
        <w:rPr>
          <w:rFonts w:ascii="Verdana" w:eastAsia="Calibri" w:hAnsi="Verdana" w:cs="Calibri"/>
        </w:rPr>
        <w:t xml:space="preserve"> Associ</w:t>
      </w:r>
      <w:r w:rsidR="00D20FFC">
        <w:rPr>
          <w:rFonts w:ascii="Verdana" w:eastAsia="Calibri" w:hAnsi="Verdana" w:cs="Calibri"/>
        </w:rPr>
        <w:t>ates discourages</w:t>
      </w:r>
      <w:r w:rsidRPr="00D20FFC">
        <w:rPr>
          <w:rFonts w:ascii="Verdana" w:eastAsia="Calibri" w:hAnsi="Verdana" w:cs="Calibri"/>
        </w:rPr>
        <w:t xml:space="preserve"> the purchase of any security in personal trading accounts of access persons (those persons who have access to the daily trading records of </w:t>
      </w:r>
      <w:proofErr w:type="spellStart"/>
      <w:r w:rsidRPr="00D20FFC">
        <w:rPr>
          <w:rFonts w:ascii="Verdana" w:eastAsia="Calibri" w:hAnsi="Verdana" w:cs="Calibri"/>
        </w:rPr>
        <w:t>Borthwick</w:t>
      </w:r>
      <w:proofErr w:type="spellEnd"/>
      <w:r w:rsidRPr="00D20FFC">
        <w:rPr>
          <w:rFonts w:ascii="Verdana" w:eastAsia="Calibri" w:hAnsi="Verdana" w:cs="Calibri"/>
        </w:rPr>
        <w:t xml:space="preserve"> Associates) on the same day it is purchased for client’s accounts.  Access persons may sell a security on the same day provided all client accounts have been sol</w:t>
      </w:r>
      <w:r w:rsidR="00DA1FDC" w:rsidRPr="00D20FFC">
        <w:rPr>
          <w:rFonts w:ascii="Verdana" w:eastAsia="Calibri" w:hAnsi="Verdana" w:cs="Calibri"/>
        </w:rPr>
        <w:t xml:space="preserve">d prior to entering the order. </w:t>
      </w:r>
      <w:proofErr w:type="spellStart"/>
      <w:r w:rsidRPr="00D20FFC">
        <w:rPr>
          <w:rFonts w:ascii="Verdana" w:eastAsia="Calibri" w:hAnsi="Verdana" w:cs="Calibri"/>
        </w:rPr>
        <w:t>Borthwick</w:t>
      </w:r>
      <w:proofErr w:type="spellEnd"/>
      <w:r w:rsidRPr="00D20FFC">
        <w:rPr>
          <w:rFonts w:ascii="Verdana" w:eastAsia="Calibri" w:hAnsi="Verdana" w:cs="Calibri"/>
        </w:rPr>
        <w:t xml:space="preserve"> Partners Fund is considered a client account as the ownership stakes of Meg E. Davidson and Thomas R. Flaig in the Fund are considered inconsequential to the overall size of the Fund.   The personal trading activity of access persons, who are required to submit initial and quarterly securities holdings reports, are reviewed by Meg E. Davidson, Chief Compliance Officer who is responsible for the content of the Code as well as its proper dissemination to all covered persons under the Code.  The personal trading of Meg E. Davidson is reviewed by Thomas R. Flaig.</w:t>
      </w:r>
    </w:p>
    <w:p w:rsidR="00C86B72" w:rsidRPr="00D20FFC" w:rsidRDefault="00C86B72">
      <w:pPr>
        <w:spacing w:after="0" w:line="240" w:lineRule="auto"/>
        <w:jc w:val="both"/>
        <w:rPr>
          <w:rFonts w:ascii="Verdana" w:eastAsia="Calibri" w:hAnsi="Verdana" w:cs="Calibri"/>
        </w:rPr>
      </w:pPr>
    </w:p>
    <w:p w:rsidR="00C86B72" w:rsidRPr="00D20FFC" w:rsidRDefault="004A2B61">
      <w:pPr>
        <w:spacing w:after="0" w:line="240" w:lineRule="auto"/>
        <w:jc w:val="both"/>
        <w:rPr>
          <w:rFonts w:ascii="Verdana" w:eastAsia="Calibri" w:hAnsi="Verdana" w:cs="Calibri"/>
        </w:rPr>
      </w:pPr>
      <w:proofErr w:type="spellStart"/>
      <w:r w:rsidRPr="00D20FFC">
        <w:rPr>
          <w:rFonts w:ascii="Verdana" w:eastAsia="Calibri" w:hAnsi="Verdana" w:cs="Calibri"/>
        </w:rPr>
        <w:t>Borthwick</w:t>
      </w:r>
      <w:proofErr w:type="spellEnd"/>
      <w:r w:rsidRPr="00D20FFC">
        <w:rPr>
          <w:rFonts w:ascii="Verdana" w:eastAsia="Calibri" w:hAnsi="Verdana" w:cs="Calibri"/>
        </w:rPr>
        <w:t xml:space="preserve"> Associates, Inc. will supply a copy of the Code to any client upon request and is also supplied w</w:t>
      </w:r>
      <w:r w:rsidR="00D20FFC">
        <w:rPr>
          <w:rFonts w:ascii="Verdana" w:eastAsia="Calibri" w:hAnsi="Verdana" w:cs="Calibri"/>
        </w:rPr>
        <w:t>ith an initial delivery of its B</w:t>
      </w:r>
      <w:r w:rsidRPr="00D20FFC">
        <w:rPr>
          <w:rFonts w:ascii="Verdana" w:eastAsia="Calibri" w:hAnsi="Verdana" w:cs="Calibri"/>
        </w:rPr>
        <w:t xml:space="preserve">rochure and is available for viewing at all times on our website located at </w:t>
      </w:r>
      <w:hyperlink r:id="rId10">
        <w:r w:rsidRPr="00D20FFC">
          <w:rPr>
            <w:rFonts w:ascii="Verdana" w:eastAsia="Calibri" w:hAnsi="Verdana" w:cs="Calibri"/>
            <w:color w:val="0000FF"/>
            <w:u w:val="single"/>
          </w:rPr>
          <w:t>www.borthwickassociates.com</w:t>
        </w:r>
      </w:hyperlink>
      <w:r w:rsidRPr="00D20FFC">
        <w:rPr>
          <w:rFonts w:ascii="Verdana" w:eastAsia="Calibri" w:hAnsi="Verdana" w:cs="Calibri"/>
        </w:rPr>
        <w:t>.</w:t>
      </w:r>
    </w:p>
    <w:p w:rsidR="00C86B72" w:rsidRDefault="00C86B72">
      <w:pPr>
        <w:spacing w:after="0" w:line="240" w:lineRule="auto"/>
        <w:rPr>
          <w:rFonts w:ascii="Calibri" w:eastAsia="Calibri" w:hAnsi="Calibri" w:cs="Calibri"/>
          <w:b/>
          <w:sz w:val="24"/>
          <w:u w:val="single"/>
        </w:rPr>
      </w:pPr>
    </w:p>
    <w:p w:rsidR="00D20FFC" w:rsidRDefault="00D20FFC">
      <w:pPr>
        <w:spacing w:after="0" w:line="240" w:lineRule="auto"/>
        <w:rPr>
          <w:rFonts w:ascii="Calibri" w:eastAsia="Calibri" w:hAnsi="Calibri" w:cs="Calibri"/>
          <w:b/>
          <w:sz w:val="24"/>
          <w:u w:val="single"/>
        </w:rPr>
      </w:pPr>
    </w:p>
    <w:p w:rsidR="00D20FFC" w:rsidRDefault="00D20FFC">
      <w:pPr>
        <w:spacing w:after="0" w:line="240" w:lineRule="auto"/>
        <w:rPr>
          <w:rFonts w:ascii="Calibri" w:eastAsia="Calibri" w:hAnsi="Calibri" w:cs="Calibri"/>
          <w:b/>
          <w:sz w:val="24"/>
          <w:u w:val="single"/>
        </w:rPr>
      </w:pPr>
    </w:p>
    <w:p w:rsidR="00C86B72" w:rsidRPr="00BB5597" w:rsidRDefault="00733619" w:rsidP="00BB5597">
      <w:pPr>
        <w:pBdr>
          <w:top w:val="single" w:sz="4" w:space="0" w:color="auto"/>
          <w:left w:val="single" w:sz="4" w:space="4" w:color="auto"/>
          <w:bottom w:val="single" w:sz="4" w:space="1" w:color="auto"/>
          <w:right w:val="single" w:sz="4" w:space="4" w:color="auto"/>
        </w:pBdr>
        <w:spacing w:after="0" w:line="240" w:lineRule="auto"/>
        <w:jc w:val="center"/>
        <w:rPr>
          <w:rFonts w:ascii="Verdana" w:eastAsia="Calibri" w:hAnsi="Verdana" w:cs="Calibri"/>
          <w:b/>
          <w:color w:val="943634" w:themeColor="accent2" w:themeShade="BF"/>
          <w:sz w:val="28"/>
          <w:szCs w:val="28"/>
        </w:rPr>
      </w:pPr>
      <w:r w:rsidRPr="00BB5597">
        <w:rPr>
          <w:rFonts w:ascii="Verdana" w:eastAsia="Calibri" w:hAnsi="Verdana" w:cs="Calibri"/>
          <w:b/>
          <w:color w:val="943634" w:themeColor="accent2" w:themeShade="BF"/>
          <w:sz w:val="28"/>
          <w:szCs w:val="28"/>
        </w:rPr>
        <w:t>Item</w:t>
      </w:r>
      <w:r w:rsidR="00EF748A" w:rsidRPr="00BB5597">
        <w:rPr>
          <w:rFonts w:ascii="Verdana" w:eastAsia="Calibri" w:hAnsi="Verdana" w:cs="Calibri"/>
          <w:b/>
          <w:color w:val="943634" w:themeColor="accent2" w:themeShade="BF"/>
          <w:sz w:val="28"/>
          <w:szCs w:val="28"/>
        </w:rPr>
        <w:t xml:space="preserve"> 12: </w:t>
      </w:r>
      <w:r w:rsidRPr="00BB5597">
        <w:rPr>
          <w:rFonts w:ascii="Verdana" w:eastAsia="Calibri" w:hAnsi="Verdana" w:cs="Calibri"/>
          <w:b/>
          <w:color w:val="943634" w:themeColor="accent2" w:themeShade="BF"/>
          <w:sz w:val="28"/>
          <w:szCs w:val="28"/>
        </w:rPr>
        <w:t xml:space="preserve"> Brokerage Practices</w:t>
      </w:r>
    </w:p>
    <w:p w:rsidR="00C86B72" w:rsidRPr="00D20FFC" w:rsidRDefault="00C86B72">
      <w:pPr>
        <w:spacing w:after="0" w:line="240" w:lineRule="auto"/>
        <w:rPr>
          <w:rFonts w:ascii="Verdana" w:eastAsia="Calibri" w:hAnsi="Verdana" w:cs="Calibri"/>
          <w:b/>
          <w:sz w:val="24"/>
          <w:u w:val="single"/>
        </w:rPr>
      </w:pPr>
    </w:p>
    <w:p w:rsidR="00C86B72" w:rsidRPr="00D20FFC" w:rsidRDefault="004A2B61">
      <w:pPr>
        <w:spacing w:after="0" w:line="240" w:lineRule="auto"/>
        <w:jc w:val="both"/>
        <w:rPr>
          <w:rFonts w:ascii="Verdana" w:eastAsia="Calibri" w:hAnsi="Verdana" w:cs="Calibri"/>
        </w:rPr>
      </w:pPr>
      <w:proofErr w:type="spellStart"/>
      <w:r w:rsidRPr="00D20FFC">
        <w:rPr>
          <w:rFonts w:ascii="Verdana" w:eastAsia="Calibri" w:hAnsi="Verdana" w:cs="Calibri"/>
        </w:rPr>
        <w:t>Borthwick</w:t>
      </w:r>
      <w:proofErr w:type="spellEnd"/>
      <w:r w:rsidRPr="00D20FFC">
        <w:rPr>
          <w:rFonts w:ascii="Verdana" w:eastAsia="Calibri" w:hAnsi="Verdana" w:cs="Calibri"/>
        </w:rPr>
        <w:t xml:space="preserve"> Associates recommends the services of Fidelity Investments for all new, separately managed accounts based on their reputation, speed, and discounted commission rates.  Fidelity Investments is both the suggested Broker and Custodian for the accounts of </w:t>
      </w:r>
      <w:proofErr w:type="spellStart"/>
      <w:r w:rsidRPr="00D20FFC">
        <w:rPr>
          <w:rFonts w:ascii="Verdana" w:eastAsia="Calibri" w:hAnsi="Verdana" w:cs="Calibri"/>
        </w:rPr>
        <w:t>Borthwick</w:t>
      </w:r>
      <w:proofErr w:type="spellEnd"/>
      <w:r w:rsidRPr="00D20FFC">
        <w:rPr>
          <w:rFonts w:ascii="Verdana" w:eastAsia="Calibri" w:hAnsi="Verdana" w:cs="Calibri"/>
        </w:rPr>
        <w:t xml:space="preserve"> Associates.  Clients, however, have the option at the time of opening an account to select any other brokerage facility to hold their assets and transact security transactions on their behalf.  Clients choosing to direct brokerage away from Fidelity Investments may pay higher brokerage commissions or receive less favorable execution prices since they will not be aggregated with other orders.</w:t>
      </w:r>
    </w:p>
    <w:p w:rsidR="00C86B72" w:rsidRPr="00D20FFC" w:rsidRDefault="00C86B72">
      <w:pPr>
        <w:spacing w:after="0" w:line="240" w:lineRule="auto"/>
        <w:jc w:val="both"/>
        <w:rPr>
          <w:rFonts w:ascii="Verdana" w:eastAsia="Calibri" w:hAnsi="Verdana" w:cs="Calibri"/>
        </w:rPr>
      </w:pPr>
    </w:p>
    <w:p w:rsidR="00C86B72" w:rsidRPr="00D20FFC" w:rsidRDefault="004A2B61" w:rsidP="00E26BA9">
      <w:pPr>
        <w:spacing w:after="0" w:line="240" w:lineRule="auto"/>
        <w:jc w:val="both"/>
        <w:rPr>
          <w:rFonts w:ascii="Verdana" w:eastAsia="Calibri" w:hAnsi="Verdana" w:cs="Calibri"/>
        </w:rPr>
      </w:pPr>
      <w:r w:rsidRPr="00D20FFC">
        <w:rPr>
          <w:rFonts w:ascii="Verdana" w:eastAsia="Calibri" w:hAnsi="Verdana" w:cs="Calibri"/>
        </w:rPr>
        <w:t xml:space="preserve">Fidelity Investments is also the Broker for the </w:t>
      </w:r>
      <w:proofErr w:type="spellStart"/>
      <w:r w:rsidRPr="00D20FFC">
        <w:rPr>
          <w:rFonts w:ascii="Verdana" w:eastAsia="Calibri" w:hAnsi="Verdana" w:cs="Calibri"/>
        </w:rPr>
        <w:t>Borthwick</w:t>
      </w:r>
      <w:proofErr w:type="spellEnd"/>
      <w:r w:rsidRPr="00D20FFC">
        <w:rPr>
          <w:rFonts w:ascii="Verdana" w:eastAsia="Calibri" w:hAnsi="Verdana" w:cs="Calibri"/>
        </w:rPr>
        <w:t xml:space="preserve"> Partners Fund Limited Partnership.  The Custodian for </w:t>
      </w:r>
      <w:proofErr w:type="spellStart"/>
      <w:r w:rsidRPr="00D20FFC">
        <w:rPr>
          <w:rFonts w:ascii="Verdana" w:eastAsia="Calibri" w:hAnsi="Verdana" w:cs="Calibri"/>
        </w:rPr>
        <w:t>Borth</w:t>
      </w:r>
      <w:r w:rsidR="00D20FFC">
        <w:rPr>
          <w:rFonts w:ascii="Verdana" w:eastAsia="Calibri" w:hAnsi="Verdana" w:cs="Calibri"/>
        </w:rPr>
        <w:t>wick</w:t>
      </w:r>
      <w:proofErr w:type="spellEnd"/>
      <w:r w:rsidR="00D20FFC">
        <w:rPr>
          <w:rFonts w:ascii="Verdana" w:eastAsia="Calibri" w:hAnsi="Verdana" w:cs="Calibri"/>
        </w:rPr>
        <w:t xml:space="preserve"> Partners Fund is The Private Bank.</w:t>
      </w:r>
      <w:r w:rsidRPr="00D20FFC">
        <w:rPr>
          <w:rFonts w:ascii="Verdana" w:eastAsia="Calibri" w:hAnsi="Verdana" w:cs="Calibri"/>
        </w:rPr>
        <w:t xml:space="preserve">  </w:t>
      </w:r>
      <w:r w:rsidR="00D20FFC">
        <w:rPr>
          <w:rFonts w:ascii="Verdana" w:eastAsia="Calibri" w:hAnsi="Verdana" w:cs="Calibri"/>
        </w:rPr>
        <w:t>The Private Bank</w:t>
      </w:r>
      <w:r w:rsidRPr="00D20FFC">
        <w:rPr>
          <w:rFonts w:ascii="Verdana" w:eastAsia="Calibri" w:hAnsi="Verdana" w:cs="Calibri"/>
        </w:rPr>
        <w:t xml:space="preserve"> charges a monthly fee based on the assets under management and the number of trades processed during the period.  The custodial fee has historically added .08% to the cost of owning the Fund and is imbedded in the Net Asset Value of the Fund.    </w:t>
      </w:r>
    </w:p>
    <w:p w:rsidR="00C86B72" w:rsidRPr="00D20FFC" w:rsidRDefault="00C86B72">
      <w:pPr>
        <w:spacing w:after="0" w:line="240" w:lineRule="auto"/>
        <w:jc w:val="both"/>
        <w:rPr>
          <w:rFonts w:ascii="Verdana" w:eastAsia="Calibri" w:hAnsi="Verdana" w:cs="Calibri"/>
        </w:rPr>
      </w:pPr>
    </w:p>
    <w:p w:rsidR="00C86B72" w:rsidRPr="00D20FFC" w:rsidRDefault="00D20FFC">
      <w:pPr>
        <w:spacing w:after="0" w:line="240" w:lineRule="auto"/>
        <w:jc w:val="both"/>
        <w:rPr>
          <w:rFonts w:ascii="Verdana" w:eastAsia="Calibri" w:hAnsi="Verdana" w:cs="Calibri"/>
        </w:rPr>
      </w:pPr>
      <w:proofErr w:type="spellStart"/>
      <w:r>
        <w:rPr>
          <w:rFonts w:ascii="Verdana" w:eastAsia="Calibri" w:hAnsi="Verdana" w:cs="Calibri"/>
        </w:rPr>
        <w:t>Borthwick</w:t>
      </w:r>
      <w:proofErr w:type="spellEnd"/>
      <w:r>
        <w:rPr>
          <w:rFonts w:ascii="Verdana" w:eastAsia="Calibri" w:hAnsi="Verdana" w:cs="Calibri"/>
        </w:rPr>
        <w:t xml:space="preserve"> Associates</w:t>
      </w:r>
      <w:r w:rsidR="004A2B61" w:rsidRPr="00D20FFC">
        <w:rPr>
          <w:rFonts w:ascii="Verdana" w:eastAsia="Calibri" w:hAnsi="Verdana" w:cs="Calibri"/>
        </w:rPr>
        <w:t xml:space="preserve"> does not receive any research or other products, services or other Soft Dollar Benefits from Fidelity Investments in connection with client</w:t>
      </w:r>
      <w:r w:rsidR="00DA1FDC" w:rsidRPr="00D20FFC">
        <w:rPr>
          <w:rFonts w:ascii="Verdana" w:eastAsia="Calibri" w:hAnsi="Verdana" w:cs="Calibri"/>
        </w:rPr>
        <w:t xml:space="preserve"> securities transactions. </w:t>
      </w:r>
      <w:proofErr w:type="spellStart"/>
      <w:r w:rsidR="004A2B61" w:rsidRPr="00D20FFC">
        <w:rPr>
          <w:rFonts w:ascii="Verdana" w:eastAsia="Calibri" w:hAnsi="Verdana" w:cs="Calibri"/>
        </w:rPr>
        <w:t>Borthwick</w:t>
      </w:r>
      <w:proofErr w:type="spellEnd"/>
      <w:r w:rsidR="004A2B61" w:rsidRPr="00D20FFC">
        <w:rPr>
          <w:rFonts w:ascii="Verdana" w:eastAsia="Calibri" w:hAnsi="Verdana" w:cs="Calibri"/>
        </w:rPr>
        <w:t xml:space="preserve"> Associates also does not receive or participate in the brokerage commissions charged by Fidelity Investments.  </w:t>
      </w:r>
      <w:proofErr w:type="spellStart"/>
      <w:r w:rsidR="004A2B61" w:rsidRPr="00D20FFC">
        <w:rPr>
          <w:rFonts w:ascii="Verdana" w:eastAsia="Calibri" w:hAnsi="Verdana" w:cs="Calibri"/>
        </w:rPr>
        <w:t>Borthwick</w:t>
      </w:r>
      <w:proofErr w:type="spellEnd"/>
      <w:r w:rsidR="004A2B61" w:rsidRPr="00D20FFC">
        <w:rPr>
          <w:rFonts w:ascii="Verdana" w:eastAsia="Calibri" w:hAnsi="Verdana" w:cs="Calibri"/>
        </w:rPr>
        <w:t xml:space="preserve"> Associates is not affiliated in any manner with Fidelity Investmen</w:t>
      </w:r>
      <w:r>
        <w:rPr>
          <w:rFonts w:ascii="Verdana" w:eastAsia="Calibri" w:hAnsi="Verdana" w:cs="Calibri"/>
        </w:rPr>
        <w:t>ts or The Private Bank</w:t>
      </w:r>
      <w:r w:rsidR="004A2B61" w:rsidRPr="00D20FFC">
        <w:rPr>
          <w:rFonts w:ascii="Verdana" w:eastAsia="Calibri" w:hAnsi="Verdana" w:cs="Calibri"/>
        </w:rPr>
        <w:t>.</w:t>
      </w:r>
    </w:p>
    <w:p w:rsidR="00C86B72" w:rsidRPr="00D20FFC" w:rsidRDefault="00C86B72">
      <w:pPr>
        <w:spacing w:after="0" w:line="240" w:lineRule="auto"/>
        <w:jc w:val="both"/>
        <w:rPr>
          <w:rFonts w:ascii="Verdana" w:eastAsia="Calibri" w:hAnsi="Verdana" w:cs="Calibri"/>
        </w:rPr>
      </w:pPr>
    </w:p>
    <w:p w:rsidR="00C86B72" w:rsidRPr="00D20FFC" w:rsidRDefault="004A2B61">
      <w:pPr>
        <w:spacing w:after="0" w:line="240" w:lineRule="auto"/>
        <w:jc w:val="both"/>
        <w:rPr>
          <w:rFonts w:ascii="Verdana" w:eastAsia="Calibri" w:hAnsi="Verdana" w:cs="Calibri"/>
        </w:rPr>
      </w:pPr>
      <w:proofErr w:type="gramStart"/>
      <w:r w:rsidRPr="00D20FFC">
        <w:rPr>
          <w:rFonts w:ascii="Verdana" w:eastAsia="Calibri" w:hAnsi="Verdana" w:cs="Calibri"/>
        </w:rPr>
        <w:lastRenderedPageBreak/>
        <w:t xml:space="preserve">When trading for several clients at the same </w:t>
      </w:r>
      <w:r w:rsidR="00D20FFC">
        <w:rPr>
          <w:rFonts w:ascii="Verdana" w:eastAsia="Calibri" w:hAnsi="Verdana" w:cs="Calibri"/>
        </w:rPr>
        <w:t xml:space="preserve">time, </w:t>
      </w:r>
      <w:proofErr w:type="spellStart"/>
      <w:r w:rsidR="00D20FFC">
        <w:rPr>
          <w:rFonts w:ascii="Verdana" w:eastAsia="Calibri" w:hAnsi="Verdana" w:cs="Calibri"/>
        </w:rPr>
        <w:t>Borthwick</w:t>
      </w:r>
      <w:proofErr w:type="spellEnd"/>
      <w:r w:rsidR="00D20FFC">
        <w:rPr>
          <w:rFonts w:ascii="Verdana" w:eastAsia="Calibri" w:hAnsi="Verdana" w:cs="Calibri"/>
        </w:rPr>
        <w:t xml:space="preserve"> Associates</w:t>
      </w:r>
      <w:r w:rsidRPr="00D20FFC">
        <w:rPr>
          <w:rFonts w:ascii="Verdana" w:eastAsia="Calibri" w:hAnsi="Verdana" w:cs="Calibri"/>
        </w:rPr>
        <w:t xml:space="preserve"> may use block trades so all clients receive the same average unit transaction price.</w:t>
      </w:r>
      <w:proofErr w:type="gramEnd"/>
      <w:r w:rsidRPr="00D20FFC">
        <w:rPr>
          <w:rFonts w:ascii="Verdana" w:eastAsia="Calibri" w:hAnsi="Verdana" w:cs="Calibri"/>
        </w:rPr>
        <w:t xml:space="preserve">  All participating accounts will be identified before the block order is placed.  Block trades will be placed as market orders so that completion of the entire order is assured, volume permitting.</w:t>
      </w:r>
    </w:p>
    <w:p w:rsidR="00EB0AF5" w:rsidRDefault="00EB0AF5">
      <w:pPr>
        <w:spacing w:after="0" w:line="240" w:lineRule="auto"/>
        <w:jc w:val="both"/>
        <w:rPr>
          <w:rFonts w:ascii="Calibri" w:eastAsia="Calibri" w:hAnsi="Calibri" w:cs="Calibri"/>
        </w:rPr>
      </w:pPr>
    </w:p>
    <w:p w:rsidR="00CF4180" w:rsidRDefault="00CF4180">
      <w:pPr>
        <w:spacing w:after="0" w:line="240" w:lineRule="auto"/>
        <w:jc w:val="both"/>
        <w:rPr>
          <w:rFonts w:ascii="Calibri" w:eastAsia="Calibri" w:hAnsi="Calibri" w:cs="Calibri"/>
        </w:rPr>
      </w:pPr>
    </w:p>
    <w:p w:rsidR="00C86B72" w:rsidRDefault="00C86B72">
      <w:pPr>
        <w:spacing w:after="0" w:line="240" w:lineRule="auto"/>
        <w:rPr>
          <w:rFonts w:ascii="Calibri" w:eastAsia="Calibri" w:hAnsi="Calibri" w:cs="Calibri"/>
        </w:rPr>
      </w:pPr>
    </w:p>
    <w:p w:rsidR="00C86B72" w:rsidRPr="00BB5597" w:rsidRDefault="00733619" w:rsidP="00CF4180">
      <w:pPr>
        <w:pBdr>
          <w:top w:val="single" w:sz="4" w:space="1" w:color="auto"/>
          <w:left w:val="single" w:sz="4" w:space="4" w:color="auto"/>
          <w:bottom w:val="single" w:sz="4" w:space="1" w:color="auto"/>
          <w:right w:val="single" w:sz="4" w:space="4" w:color="auto"/>
        </w:pBdr>
        <w:spacing w:after="0" w:line="240" w:lineRule="auto"/>
        <w:jc w:val="center"/>
        <w:rPr>
          <w:rFonts w:ascii="Verdana" w:eastAsia="Calibri" w:hAnsi="Verdana" w:cs="Calibri"/>
          <w:b/>
          <w:color w:val="943634" w:themeColor="accent2" w:themeShade="BF"/>
          <w:sz w:val="28"/>
          <w:szCs w:val="28"/>
          <w:u w:val="single"/>
        </w:rPr>
      </w:pPr>
      <w:r w:rsidRPr="00BB5597">
        <w:rPr>
          <w:rFonts w:ascii="Verdana" w:eastAsia="Calibri" w:hAnsi="Verdana" w:cs="Calibri"/>
          <w:b/>
          <w:color w:val="943634" w:themeColor="accent2" w:themeShade="BF"/>
          <w:sz w:val="28"/>
          <w:szCs w:val="28"/>
        </w:rPr>
        <w:t>Item</w:t>
      </w:r>
      <w:r w:rsidR="00EF748A" w:rsidRPr="00BB5597">
        <w:rPr>
          <w:rFonts w:ascii="Verdana" w:eastAsia="Calibri" w:hAnsi="Verdana" w:cs="Calibri"/>
          <w:b/>
          <w:color w:val="943634" w:themeColor="accent2" w:themeShade="BF"/>
          <w:sz w:val="28"/>
          <w:szCs w:val="28"/>
        </w:rPr>
        <w:t xml:space="preserve"> 13: </w:t>
      </w:r>
      <w:r w:rsidRPr="00BB5597">
        <w:rPr>
          <w:rFonts w:ascii="Verdana" w:eastAsia="Calibri" w:hAnsi="Verdana" w:cs="Calibri"/>
          <w:b/>
          <w:color w:val="943634" w:themeColor="accent2" w:themeShade="BF"/>
          <w:sz w:val="28"/>
          <w:szCs w:val="28"/>
        </w:rPr>
        <w:t xml:space="preserve"> Review of Accounts</w:t>
      </w:r>
    </w:p>
    <w:p w:rsidR="00C86B72" w:rsidRPr="00CF4180" w:rsidRDefault="00C86B72">
      <w:pPr>
        <w:spacing w:after="0" w:line="240" w:lineRule="auto"/>
        <w:rPr>
          <w:rFonts w:ascii="Verdana" w:eastAsia="Calibri" w:hAnsi="Verdana" w:cs="Calibri"/>
          <w:b/>
          <w:sz w:val="24"/>
          <w:u w:val="single"/>
        </w:rPr>
      </w:pPr>
    </w:p>
    <w:p w:rsidR="00C86B72" w:rsidRPr="00CF4180" w:rsidRDefault="004A2B61">
      <w:pPr>
        <w:spacing w:after="0" w:line="240" w:lineRule="auto"/>
        <w:jc w:val="both"/>
        <w:rPr>
          <w:rFonts w:ascii="Verdana" w:eastAsia="Calibri" w:hAnsi="Verdana" w:cs="Calibri"/>
        </w:rPr>
      </w:pPr>
      <w:r w:rsidRPr="00CF4180">
        <w:rPr>
          <w:rFonts w:ascii="Verdana" w:eastAsia="Calibri" w:hAnsi="Verdana" w:cs="Calibri"/>
        </w:rPr>
        <w:t>Security positions in each client account are reviewed daily as to breaking news and price activity. Price and earnings activity may trigger changes in security positions at any time. Portfolios are reviewed on an ongoing basis to determine proper asset allocation. Reviews and decisions are made by Thomas R. Flaig or Meg E. Davidson.</w:t>
      </w:r>
    </w:p>
    <w:p w:rsidR="00C86B72" w:rsidRPr="00CF4180" w:rsidRDefault="00C86B72">
      <w:pPr>
        <w:spacing w:after="0" w:line="240" w:lineRule="auto"/>
        <w:jc w:val="both"/>
        <w:rPr>
          <w:rFonts w:ascii="Verdana" w:eastAsia="Calibri" w:hAnsi="Verdana" w:cs="Calibri"/>
        </w:rPr>
      </w:pPr>
    </w:p>
    <w:p w:rsidR="00C86B72" w:rsidRPr="00CF4180" w:rsidRDefault="004A2B61">
      <w:pPr>
        <w:spacing w:after="0" w:line="240" w:lineRule="auto"/>
        <w:jc w:val="both"/>
        <w:rPr>
          <w:rFonts w:ascii="Verdana" w:eastAsia="Calibri" w:hAnsi="Verdana" w:cs="Calibri"/>
        </w:rPr>
      </w:pPr>
      <w:r w:rsidRPr="00CF4180">
        <w:rPr>
          <w:rFonts w:ascii="Verdana" w:eastAsia="Calibri" w:hAnsi="Verdana" w:cs="Calibri"/>
        </w:rPr>
        <w:t xml:space="preserve">Each client is furnished with a quarterly performance report. This report includes a detailed accounting of each security position, its cost basis, current valuation and performance summary. </w:t>
      </w:r>
      <w:proofErr w:type="spellStart"/>
      <w:r w:rsidRPr="00CF4180">
        <w:rPr>
          <w:rFonts w:ascii="Verdana" w:eastAsia="Calibri" w:hAnsi="Verdana" w:cs="Calibri"/>
        </w:rPr>
        <w:t>Borthwick</w:t>
      </w:r>
      <w:proofErr w:type="spellEnd"/>
      <w:r w:rsidRPr="00CF4180">
        <w:rPr>
          <w:rFonts w:ascii="Verdana" w:eastAsia="Calibri" w:hAnsi="Verdana" w:cs="Calibri"/>
        </w:rPr>
        <w:t xml:space="preserve"> Associate</w:t>
      </w:r>
      <w:r w:rsidR="00CF4180">
        <w:rPr>
          <w:rFonts w:ascii="Verdana" w:eastAsia="Calibri" w:hAnsi="Verdana" w:cs="Calibri"/>
        </w:rPr>
        <w:t>s</w:t>
      </w:r>
      <w:r w:rsidR="00B729B4" w:rsidRPr="00CF4180">
        <w:rPr>
          <w:rFonts w:ascii="Verdana" w:eastAsia="Calibri" w:hAnsi="Verdana" w:cs="Calibri"/>
        </w:rPr>
        <w:t xml:space="preserve"> utilizes Morningstar</w:t>
      </w:r>
      <w:r w:rsidRPr="00CF4180">
        <w:rPr>
          <w:rFonts w:ascii="Verdana" w:eastAsia="Calibri" w:hAnsi="Verdana" w:cs="Calibri"/>
        </w:rPr>
        <w:t>, an industry leading portfolio management reporting and accounting system.</w:t>
      </w:r>
    </w:p>
    <w:p w:rsidR="00C86B72" w:rsidRPr="00CF4180" w:rsidRDefault="00C86B72">
      <w:pPr>
        <w:spacing w:after="0" w:line="240" w:lineRule="auto"/>
        <w:jc w:val="both"/>
        <w:rPr>
          <w:rFonts w:ascii="Verdana" w:eastAsia="Calibri" w:hAnsi="Verdana" w:cs="Calibri"/>
        </w:rPr>
      </w:pPr>
    </w:p>
    <w:p w:rsidR="00C86B72" w:rsidRDefault="004A2B61">
      <w:pPr>
        <w:spacing w:after="0" w:line="240" w:lineRule="auto"/>
        <w:jc w:val="both"/>
        <w:rPr>
          <w:rFonts w:ascii="Verdana" w:eastAsia="Calibri" w:hAnsi="Verdana" w:cs="Calibri"/>
        </w:rPr>
      </w:pPr>
      <w:r w:rsidRPr="00CF4180">
        <w:rPr>
          <w:rFonts w:ascii="Verdana" w:eastAsia="Calibri" w:hAnsi="Verdana" w:cs="Calibri"/>
        </w:rPr>
        <w:t xml:space="preserve">Additionally, clients receive a monthly statement from Fidelity Investments, the Broker and Custodian for the accounts of </w:t>
      </w:r>
      <w:proofErr w:type="spellStart"/>
      <w:r w:rsidRPr="00CF4180">
        <w:rPr>
          <w:rFonts w:ascii="Verdana" w:eastAsia="Calibri" w:hAnsi="Verdana" w:cs="Calibri"/>
        </w:rPr>
        <w:t>Borthwick</w:t>
      </w:r>
      <w:proofErr w:type="spellEnd"/>
      <w:r w:rsidRPr="00CF4180">
        <w:rPr>
          <w:rFonts w:ascii="Verdana" w:eastAsia="Calibri" w:hAnsi="Verdana" w:cs="Calibri"/>
        </w:rPr>
        <w:t xml:space="preserve"> Associates, Inc. or from the brokerage facility that a client may elect at the time of opening an account. Brokerage statements are sent directly to the client by the Broker. Clients are urged to review and compare their </w:t>
      </w:r>
      <w:proofErr w:type="spellStart"/>
      <w:r w:rsidRPr="00CF4180">
        <w:rPr>
          <w:rFonts w:ascii="Verdana" w:eastAsia="Calibri" w:hAnsi="Verdana" w:cs="Calibri"/>
        </w:rPr>
        <w:t>Borthwick</w:t>
      </w:r>
      <w:proofErr w:type="spellEnd"/>
      <w:r w:rsidRPr="00CF4180">
        <w:rPr>
          <w:rFonts w:ascii="Verdana" w:eastAsia="Calibri" w:hAnsi="Verdana" w:cs="Calibri"/>
        </w:rPr>
        <w:t xml:space="preserve"> Associates statement with statements received from their Custodian.  A legend to this effect is included with any statement sent to a client from </w:t>
      </w:r>
      <w:proofErr w:type="spellStart"/>
      <w:r w:rsidRPr="00CF4180">
        <w:rPr>
          <w:rFonts w:ascii="Verdana" w:eastAsia="Calibri" w:hAnsi="Verdana" w:cs="Calibri"/>
        </w:rPr>
        <w:t>Borthwick</w:t>
      </w:r>
      <w:proofErr w:type="spellEnd"/>
      <w:r w:rsidRPr="00CF4180">
        <w:rPr>
          <w:rFonts w:ascii="Verdana" w:eastAsia="Calibri" w:hAnsi="Verdana" w:cs="Calibri"/>
        </w:rPr>
        <w:t xml:space="preserve"> Associates.</w:t>
      </w:r>
    </w:p>
    <w:p w:rsidR="00CF4180" w:rsidRDefault="00CF4180">
      <w:pPr>
        <w:spacing w:after="0" w:line="240" w:lineRule="auto"/>
        <w:jc w:val="both"/>
        <w:rPr>
          <w:rFonts w:ascii="Verdana" w:eastAsia="Calibri" w:hAnsi="Verdana" w:cs="Calibri"/>
        </w:rPr>
      </w:pPr>
    </w:p>
    <w:p w:rsidR="00CF4180" w:rsidRPr="00CF4180" w:rsidRDefault="00CF4180">
      <w:pPr>
        <w:spacing w:after="0" w:line="240" w:lineRule="auto"/>
        <w:jc w:val="both"/>
        <w:rPr>
          <w:rFonts w:ascii="Verdana" w:eastAsia="Calibri" w:hAnsi="Verdana" w:cs="Calibri"/>
        </w:rPr>
      </w:pPr>
    </w:p>
    <w:p w:rsidR="00C86B72" w:rsidRDefault="00C86B72">
      <w:pPr>
        <w:spacing w:after="0" w:line="240" w:lineRule="auto"/>
        <w:rPr>
          <w:rFonts w:ascii="Calibri" w:eastAsia="Calibri" w:hAnsi="Calibri" w:cs="Calibri"/>
        </w:rPr>
      </w:pPr>
    </w:p>
    <w:p w:rsidR="00C86B72" w:rsidRPr="00BB5597" w:rsidRDefault="00733619" w:rsidP="00CF4180">
      <w:pPr>
        <w:pBdr>
          <w:top w:val="single" w:sz="4" w:space="1" w:color="auto"/>
          <w:left w:val="single" w:sz="4" w:space="4" w:color="auto"/>
          <w:bottom w:val="single" w:sz="4" w:space="1" w:color="auto"/>
          <w:right w:val="single" w:sz="4" w:space="4" w:color="auto"/>
        </w:pBdr>
        <w:spacing w:after="0" w:line="240" w:lineRule="auto"/>
        <w:jc w:val="center"/>
        <w:rPr>
          <w:rFonts w:ascii="Verdana" w:eastAsia="Calibri" w:hAnsi="Verdana" w:cs="Calibri"/>
          <w:b/>
          <w:color w:val="943634" w:themeColor="accent2" w:themeShade="BF"/>
          <w:sz w:val="28"/>
          <w:szCs w:val="28"/>
          <w:u w:val="single"/>
        </w:rPr>
      </w:pPr>
      <w:r w:rsidRPr="00BB5597">
        <w:rPr>
          <w:rFonts w:ascii="Verdana" w:eastAsia="Calibri" w:hAnsi="Verdana" w:cs="Calibri"/>
          <w:b/>
          <w:color w:val="943634" w:themeColor="accent2" w:themeShade="BF"/>
          <w:sz w:val="28"/>
          <w:szCs w:val="28"/>
        </w:rPr>
        <w:t>Item</w:t>
      </w:r>
      <w:r w:rsidR="00EF748A" w:rsidRPr="00BB5597">
        <w:rPr>
          <w:rFonts w:ascii="Verdana" w:eastAsia="Calibri" w:hAnsi="Verdana" w:cs="Calibri"/>
          <w:b/>
          <w:color w:val="943634" w:themeColor="accent2" w:themeShade="BF"/>
          <w:sz w:val="28"/>
          <w:szCs w:val="28"/>
        </w:rPr>
        <w:t xml:space="preserve"> 14: </w:t>
      </w:r>
      <w:r w:rsidRPr="00BB5597">
        <w:rPr>
          <w:rFonts w:ascii="Verdana" w:eastAsia="Calibri" w:hAnsi="Verdana" w:cs="Calibri"/>
          <w:b/>
          <w:color w:val="943634" w:themeColor="accent2" w:themeShade="BF"/>
          <w:sz w:val="28"/>
          <w:szCs w:val="28"/>
        </w:rPr>
        <w:t xml:space="preserve"> Client Referrals and Other Compensation</w:t>
      </w:r>
    </w:p>
    <w:p w:rsidR="00C86B72" w:rsidRDefault="00C86B72">
      <w:pPr>
        <w:spacing w:after="0" w:line="240" w:lineRule="auto"/>
        <w:rPr>
          <w:rFonts w:ascii="Calibri" w:eastAsia="Calibri" w:hAnsi="Calibri" w:cs="Calibri"/>
          <w:b/>
          <w:sz w:val="24"/>
        </w:rPr>
      </w:pPr>
    </w:p>
    <w:p w:rsidR="00C86B72" w:rsidRPr="00CF4180" w:rsidRDefault="00CF4180">
      <w:pPr>
        <w:spacing w:after="0" w:line="240" w:lineRule="auto"/>
        <w:jc w:val="both"/>
        <w:rPr>
          <w:rFonts w:ascii="Verdana" w:eastAsia="Calibri" w:hAnsi="Verdana" w:cs="Calibri"/>
        </w:rPr>
      </w:pPr>
      <w:proofErr w:type="spellStart"/>
      <w:r>
        <w:rPr>
          <w:rFonts w:ascii="Verdana" w:eastAsia="Calibri" w:hAnsi="Verdana" w:cs="Calibri"/>
        </w:rPr>
        <w:t>Borthwick</w:t>
      </w:r>
      <w:proofErr w:type="spellEnd"/>
      <w:r>
        <w:rPr>
          <w:rFonts w:ascii="Verdana" w:eastAsia="Calibri" w:hAnsi="Verdana" w:cs="Calibri"/>
        </w:rPr>
        <w:t xml:space="preserve"> Associates</w:t>
      </w:r>
      <w:r w:rsidR="004A2B61" w:rsidRPr="00CF4180">
        <w:rPr>
          <w:rFonts w:ascii="Verdana" w:eastAsia="Calibri" w:hAnsi="Verdana" w:cs="Calibri"/>
        </w:rPr>
        <w:t xml:space="preserve">, in the providing of its investment advisory services to its clients, does not receive any economic benefits from any party.  Additionally, </w:t>
      </w:r>
      <w:proofErr w:type="spellStart"/>
      <w:r w:rsidR="004A2B61" w:rsidRPr="00CF4180">
        <w:rPr>
          <w:rFonts w:ascii="Verdana" w:eastAsia="Calibri" w:hAnsi="Verdana" w:cs="Calibri"/>
        </w:rPr>
        <w:t>Borthwick</w:t>
      </w:r>
      <w:proofErr w:type="spellEnd"/>
      <w:r w:rsidR="004A2B61" w:rsidRPr="00CF4180">
        <w:rPr>
          <w:rFonts w:ascii="Verdana" w:eastAsia="Calibri" w:hAnsi="Verdana" w:cs="Calibri"/>
        </w:rPr>
        <w:t xml:space="preserve"> Associates</w:t>
      </w:r>
      <w:r w:rsidR="00B729B4" w:rsidRPr="00CF4180">
        <w:rPr>
          <w:rFonts w:ascii="Verdana" w:eastAsia="Calibri" w:hAnsi="Verdana" w:cs="Calibri"/>
        </w:rPr>
        <w:t>,</w:t>
      </w:r>
      <w:r w:rsidR="004A2B61" w:rsidRPr="00CF4180">
        <w:rPr>
          <w:rFonts w:ascii="Verdana" w:eastAsia="Calibri" w:hAnsi="Verdana" w:cs="Calibri"/>
        </w:rPr>
        <w:t xml:space="preserve"> nor any of its related persons, does not directly or indirectly compensate any person who is not a Supervised Person for client referrals.</w:t>
      </w:r>
    </w:p>
    <w:p w:rsidR="00C86B72" w:rsidRPr="00CF4180" w:rsidRDefault="00C86B72">
      <w:pPr>
        <w:spacing w:after="0" w:line="240" w:lineRule="auto"/>
        <w:jc w:val="both"/>
        <w:rPr>
          <w:rFonts w:ascii="Verdana" w:eastAsia="Calibri" w:hAnsi="Verdana" w:cs="Calibri"/>
        </w:rPr>
      </w:pPr>
    </w:p>
    <w:p w:rsidR="00C86B72" w:rsidRPr="009E1F6E" w:rsidRDefault="00CF4180">
      <w:pPr>
        <w:spacing w:after="0" w:line="240" w:lineRule="auto"/>
        <w:jc w:val="both"/>
        <w:rPr>
          <w:rFonts w:ascii="Verdana" w:eastAsia="Calibri" w:hAnsi="Verdana" w:cs="Calibri"/>
        </w:rPr>
      </w:pPr>
      <w:proofErr w:type="spellStart"/>
      <w:r>
        <w:rPr>
          <w:rFonts w:ascii="Verdana" w:eastAsia="Calibri" w:hAnsi="Verdana" w:cs="Calibri"/>
        </w:rPr>
        <w:t>Borthwick</w:t>
      </w:r>
      <w:proofErr w:type="spellEnd"/>
      <w:r>
        <w:rPr>
          <w:rFonts w:ascii="Verdana" w:eastAsia="Calibri" w:hAnsi="Verdana" w:cs="Calibri"/>
        </w:rPr>
        <w:t xml:space="preserve"> Associates</w:t>
      </w:r>
      <w:r w:rsidR="004A2B61" w:rsidRPr="00CF4180">
        <w:rPr>
          <w:rFonts w:ascii="Verdana" w:eastAsia="Calibri" w:hAnsi="Verdana" w:cs="Calibri"/>
        </w:rPr>
        <w:t xml:space="preserve"> has arrangements to compensate Independent Contractors for securing new individually managed accounts or Partners for </w:t>
      </w:r>
      <w:proofErr w:type="spellStart"/>
      <w:r w:rsidR="004A2B61" w:rsidRPr="00CF4180">
        <w:rPr>
          <w:rFonts w:ascii="Verdana" w:eastAsia="Calibri" w:hAnsi="Verdana" w:cs="Calibri"/>
        </w:rPr>
        <w:t>Borthwick</w:t>
      </w:r>
      <w:proofErr w:type="spellEnd"/>
      <w:r w:rsidR="004A2B61" w:rsidRPr="00CF4180">
        <w:rPr>
          <w:rFonts w:ascii="Verdana" w:eastAsia="Calibri" w:hAnsi="Verdana" w:cs="Calibri"/>
        </w:rPr>
        <w:t xml:space="preserve"> Partners Fund Limited Partnership or any newly formed partnerships. Each Independent Contractor signs an Independent Contractor Agreement which spells out his or her compensation arrangement. Compensation to Independent Contractors is taken from </w:t>
      </w:r>
      <w:proofErr w:type="spellStart"/>
      <w:r w:rsidR="004A2B61" w:rsidRPr="00CF4180">
        <w:rPr>
          <w:rFonts w:ascii="Verdana" w:eastAsia="Calibri" w:hAnsi="Verdana" w:cs="Calibri"/>
        </w:rPr>
        <w:t>Borthwick</w:t>
      </w:r>
      <w:proofErr w:type="spellEnd"/>
      <w:r w:rsidR="004A2B61" w:rsidRPr="00CF4180">
        <w:rPr>
          <w:rFonts w:ascii="Verdana" w:eastAsia="Calibri" w:hAnsi="Verdana" w:cs="Calibri"/>
        </w:rPr>
        <w:t xml:space="preserve"> Associates' advisory fee, </w:t>
      </w:r>
      <w:r w:rsidR="004A2B61" w:rsidRPr="00733619">
        <w:rPr>
          <w:rFonts w:ascii="Verdana" w:eastAsia="Calibri" w:hAnsi="Verdana" w:cs="Calibri"/>
        </w:rPr>
        <w:t>not in addition to their fee</w:t>
      </w:r>
      <w:r w:rsidR="004A2B61" w:rsidRPr="00CF4180">
        <w:rPr>
          <w:rFonts w:ascii="Verdana" w:eastAsia="Calibri" w:hAnsi="Verdana" w:cs="Calibri"/>
        </w:rPr>
        <w:t xml:space="preserve">.  All Independent Contractors are Supervised Persons under </w:t>
      </w:r>
      <w:proofErr w:type="spellStart"/>
      <w:r w:rsidR="004A2B61" w:rsidRPr="00CF4180">
        <w:rPr>
          <w:rFonts w:ascii="Verdana" w:eastAsia="Calibri" w:hAnsi="Verdana" w:cs="Calibri"/>
        </w:rPr>
        <w:t>Borthwick</w:t>
      </w:r>
      <w:proofErr w:type="spellEnd"/>
      <w:r w:rsidR="004A2B61" w:rsidRPr="00CF4180">
        <w:rPr>
          <w:rFonts w:ascii="Verdana" w:eastAsia="Calibri" w:hAnsi="Verdana" w:cs="Calibri"/>
        </w:rPr>
        <w:t xml:space="preserve"> Associates.  Any new account opened through the services of an Independent Contractor is provided a copy of the Independent Contractor’s Compensation Agreement along with copies of the Brochure and Code of Ethics.</w:t>
      </w:r>
    </w:p>
    <w:p w:rsidR="00C86B72" w:rsidRDefault="004A2B61">
      <w:pPr>
        <w:spacing w:after="0" w:line="240" w:lineRule="auto"/>
        <w:jc w:val="both"/>
        <w:rPr>
          <w:rFonts w:ascii="Verdana" w:eastAsia="Calibri" w:hAnsi="Verdana" w:cs="Calibri"/>
        </w:rPr>
      </w:pPr>
      <w:proofErr w:type="spellStart"/>
      <w:r w:rsidRPr="00CF4180">
        <w:rPr>
          <w:rFonts w:ascii="Verdana" w:eastAsia="Calibri" w:hAnsi="Verdana" w:cs="Calibri"/>
        </w:rPr>
        <w:lastRenderedPageBreak/>
        <w:t>Borthwick</w:t>
      </w:r>
      <w:proofErr w:type="spellEnd"/>
      <w:r w:rsidRPr="00CF4180">
        <w:rPr>
          <w:rFonts w:ascii="Verdana" w:eastAsia="Calibri" w:hAnsi="Verdana" w:cs="Calibri"/>
        </w:rPr>
        <w:t xml:space="preserve"> Associates also accepts referrals from </w:t>
      </w:r>
      <w:proofErr w:type="spellStart"/>
      <w:r w:rsidRPr="00CF4180">
        <w:rPr>
          <w:rFonts w:ascii="Verdana" w:eastAsia="Calibri" w:hAnsi="Verdana" w:cs="Calibri"/>
        </w:rPr>
        <w:t>Bernardi</w:t>
      </w:r>
      <w:proofErr w:type="spellEnd"/>
      <w:r w:rsidRPr="00CF4180">
        <w:rPr>
          <w:rFonts w:ascii="Verdana" w:eastAsia="Calibri" w:hAnsi="Verdana" w:cs="Calibri"/>
        </w:rPr>
        <w:t xml:space="preserve"> Securities, Inc. as previously spelled out in</w:t>
      </w:r>
      <w:r w:rsidR="00DA1FDC" w:rsidRPr="00CF4180">
        <w:rPr>
          <w:rFonts w:ascii="Verdana" w:eastAsia="Calibri" w:hAnsi="Verdana" w:cs="Calibri"/>
        </w:rPr>
        <w:t xml:space="preserve"> this Brochure under Item 10</w:t>
      </w:r>
      <w:r w:rsidRPr="00CF4180">
        <w:rPr>
          <w:rFonts w:ascii="Verdana" w:eastAsia="Calibri" w:hAnsi="Verdana" w:cs="Calibri"/>
        </w:rPr>
        <w:t>.</w:t>
      </w:r>
    </w:p>
    <w:p w:rsidR="00CF4180" w:rsidRDefault="00CF4180">
      <w:pPr>
        <w:spacing w:after="0" w:line="240" w:lineRule="auto"/>
        <w:jc w:val="both"/>
        <w:rPr>
          <w:rFonts w:ascii="Verdana" w:eastAsia="Calibri" w:hAnsi="Verdana" w:cs="Calibri"/>
        </w:rPr>
      </w:pPr>
    </w:p>
    <w:p w:rsidR="00CF4180" w:rsidRPr="00CF4180" w:rsidRDefault="00CF4180">
      <w:pPr>
        <w:spacing w:after="0" w:line="240" w:lineRule="auto"/>
        <w:jc w:val="both"/>
        <w:rPr>
          <w:rFonts w:ascii="Verdana" w:eastAsia="Calibri" w:hAnsi="Verdana" w:cs="Calibri"/>
        </w:rPr>
      </w:pPr>
    </w:p>
    <w:p w:rsidR="00C86B72" w:rsidRDefault="00C86B72">
      <w:pPr>
        <w:spacing w:after="0" w:line="240" w:lineRule="auto"/>
        <w:rPr>
          <w:rFonts w:ascii="Calibri" w:eastAsia="Calibri" w:hAnsi="Calibri" w:cs="Calibri"/>
        </w:rPr>
      </w:pPr>
    </w:p>
    <w:p w:rsidR="00C86B72" w:rsidRPr="00BB5597" w:rsidRDefault="00733619" w:rsidP="00CF4180">
      <w:pPr>
        <w:pBdr>
          <w:top w:val="single" w:sz="4" w:space="1" w:color="auto"/>
          <w:left w:val="single" w:sz="4" w:space="4" w:color="auto"/>
          <w:bottom w:val="single" w:sz="4" w:space="1" w:color="auto"/>
          <w:right w:val="single" w:sz="4" w:space="4" w:color="auto"/>
        </w:pBdr>
        <w:spacing w:after="0" w:line="240" w:lineRule="auto"/>
        <w:jc w:val="center"/>
        <w:rPr>
          <w:rFonts w:ascii="Verdana" w:eastAsia="Calibri" w:hAnsi="Verdana" w:cs="Calibri"/>
          <w:b/>
          <w:color w:val="943634" w:themeColor="accent2" w:themeShade="BF"/>
          <w:sz w:val="28"/>
          <w:szCs w:val="28"/>
          <w:u w:val="single"/>
        </w:rPr>
      </w:pPr>
      <w:r w:rsidRPr="00BB5597">
        <w:rPr>
          <w:rFonts w:ascii="Verdana" w:eastAsia="Calibri" w:hAnsi="Verdana" w:cs="Calibri"/>
          <w:b/>
          <w:color w:val="943634" w:themeColor="accent2" w:themeShade="BF"/>
          <w:sz w:val="28"/>
          <w:szCs w:val="28"/>
        </w:rPr>
        <w:t>Item</w:t>
      </w:r>
      <w:r w:rsidR="00EF748A" w:rsidRPr="00BB5597">
        <w:rPr>
          <w:rFonts w:ascii="Verdana" w:eastAsia="Calibri" w:hAnsi="Verdana" w:cs="Calibri"/>
          <w:b/>
          <w:color w:val="943634" w:themeColor="accent2" w:themeShade="BF"/>
          <w:sz w:val="28"/>
          <w:szCs w:val="28"/>
        </w:rPr>
        <w:t xml:space="preserve"> 15: </w:t>
      </w:r>
      <w:r w:rsidRPr="00BB5597">
        <w:rPr>
          <w:rFonts w:ascii="Verdana" w:eastAsia="Calibri" w:hAnsi="Verdana" w:cs="Calibri"/>
          <w:b/>
          <w:color w:val="943634" w:themeColor="accent2" w:themeShade="BF"/>
          <w:sz w:val="28"/>
          <w:szCs w:val="28"/>
        </w:rPr>
        <w:t xml:space="preserve"> Custody</w:t>
      </w:r>
    </w:p>
    <w:p w:rsidR="00C86B72" w:rsidRPr="00CF4180" w:rsidRDefault="00C86B72">
      <w:pPr>
        <w:spacing w:after="0" w:line="240" w:lineRule="auto"/>
        <w:rPr>
          <w:rFonts w:ascii="Verdana" w:eastAsia="Calibri" w:hAnsi="Verdana" w:cs="Calibri"/>
          <w:b/>
          <w:sz w:val="24"/>
        </w:rPr>
      </w:pPr>
    </w:p>
    <w:p w:rsidR="00C86B72" w:rsidRPr="00CF4180" w:rsidRDefault="004A2B61">
      <w:pPr>
        <w:spacing w:after="0" w:line="240" w:lineRule="auto"/>
        <w:jc w:val="both"/>
        <w:rPr>
          <w:rFonts w:ascii="Verdana" w:eastAsia="Calibri" w:hAnsi="Verdana" w:cs="Calibri"/>
        </w:rPr>
      </w:pPr>
      <w:r w:rsidRPr="00CF4180">
        <w:rPr>
          <w:rFonts w:ascii="Verdana" w:eastAsia="Calibri" w:hAnsi="Verdana" w:cs="Calibri"/>
        </w:rPr>
        <w:t>Unless otherwise authorized in writing by the cl</w:t>
      </w:r>
      <w:r w:rsidR="00CF4180">
        <w:rPr>
          <w:rFonts w:ascii="Verdana" w:eastAsia="Calibri" w:hAnsi="Verdana" w:cs="Calibri"/>
        </w:rPr>
        <w:t xml:space="preserve">ient, </w:t>
      </w:r>
      <w:proofErr w:type="spellStart"/>
      <w:r w:rsidR="00CF4180">
        <w:rPr>
          <w:rFonts w:ascii="Verdana" w:eastAsia="Calibri" w:hAnsi="Verdana" w:cs="Calibri"/>
        </w:rPr>
        <w:t>Borthwick</w:t>
      </w:r>
      <w:proofErr w:type="spellEnd"/>
      <w:r w:rsidR="00CF4180">
        <w:rPr>
          <w:rFonts w:ascii="Verdana" w:eastAsia="Calibri" w:hAnsi="Verdana" w:cs="Calibri"/>
        </w:rPr>
        <w:t xml:space="preserve"> Associates</w:t>
      </w:r>
      <w:r w:rsidRPr="00CF4180">
        <w:rPr>
          <w:rFonts w:ascii="Verdana" w:eastAsia="Calibri" w:hAnsi="Verdana" w:cs="Calibri"/>
        </w:rPr>
        <w:t xml:space="preserve"> uses Fidelity Investments Institutional Brokerage Group as its Qualified Custodian and Broker for its separately managed acco</w:t>
      </w:r>
      <w:r w:rsidR="00CF4180">
        <w:rPr>
          <w:rFonts w:ascii="Verdana" w:eastAsia="Calibri" w:hAnsi="Verdana" w:cs="Calibri"/>
        </w:rPr>
        <w:t xml:space="preserve">unts. </w:t>
      </w:r>
      <w:proofErr w:type="spellStart"/>
      <w:r w:rsidR="00CF4180">
        <w:rPr>
          <w:rFonts w:ascii="Verdana" w:eastAsia="Calibri" w:hAnsi="Verdana" w:cs="Calibri"/>
        </w:rPr>
        <w:t>Borthwick</w:t>
      </w:r>
      <w:proofErr w:type="spellEnd"/>
      <w:r w:rsidR="00CF4180">
        <w:rPr>
          <w:rFonts w:ascii="Verdana" w:eastAsia="Calibri" w:hAnsi="Verdana" w:cs="Calibri"/>
        </w:rPr>
        <w:t xml:space="preserve"> Associates</w:t>
      </w:r>
      <w:r w:rsidRPr="00CF4180">
        <w:rPr>
          <w:rFonts w:ascii="Verdana" w:eastAsia="Calibri" w:hAnsi="Verdana" w:cs="Calibri"/>
        </w:rPr>
        <w:t xml:space="preserve"> is not affiliated in any way with Fidelity.</w:t>
      </w:r>
    </w:p>
    <w:p w:rsidR="00C86B72" w:rsidRPr="00CF4180" w:rsidRDefault="00C86B72">
      <w:pPr>
        <w:spacing w:after="0" w:line="240" w:lineRule="auto"/>
        <w:jc w:val="both"/>
        <w:rPr>
          <w:rFonts w:ascii="Verdana" w:eastAsia="Calibri" w:hAnsi="Verdana" w:cs="Calibri"/>
        </w:rPr>
      </w:pPr>
    </w:p>
    <w:p w:rsidR="00C86B72" w:rsidRPr="00CF4180" w:rsidRDefault="004A2B61">
      <w:pPr>
        <w:spacing w:after="0" w:line="240" w:lineRule="auto"/>
        <w:jc w:val="both"/>
        <w:rPr>
          <w:rFonts w:ascii="Verdana" w:eastAsia="Calibri" w:hAnsi="Verdana" w:cs="Calibri"/>
        </w:rPr>
      </w:pPr>
      <w:r w:rsidRPr="00CF4180">
        <w:rPr>
          <w:rFonts w:ascii="Verdana" w:eastAsia="Calibri" w:hAnsi="Verdana" w:cs="Calibri"/>
        </w:rPr>
        <w:t xml:space="preserve">SEC Rule 206(4)-2 under the Investment Advisers Act of 1940 covers requirements of Investment Advisers and ensuing regulations regarding custody of client assets which includes client assets of an Investment Adviser’s clients being held by a Qualified Custodian.  </w:t>
      </w:r>
      <w:proofErr w:type="spellStart"/>
      <w:r w:rsidRPr="00CF4180">
        <w:rPr>
          <w:rFonts w:ascii="Verdana" w:eastAsia="Calibri" w:hAnsi="Verdana" w:cs="Calibri"/>
        </w:rPr>
        <w:t>Borthwick</w:t>
      </w:r>
      <w:proofErr w:type="spellEnd"/>
      <w:r w:rsidRPr="00CF4180">
        <w:rPr>
          <w:rFonts w:ascii="Verdana" w:eastAsia="Calibri" w:hAnsi="Verdana" w:cs="Calibri"/>
        </w:rPr>
        <w:t xml:space="preserve"> Associates complies with this section by having a reasonable basis after due inquiry that the Custodian sends, at least quarterly, account statements directly to each client.</w:t>
      </w:r>
    </w:p>
    <w:p w:rsidR="00C86B72" w:rsidRPr="00CF4180" w:rsidRDefault="00C86B72">
      <w:pPr>
        <w:spacing w:after="0" w:line="240" w:lineRule="auto"/>
        <w:jc w:val="both"/>
        <w:rPr>
          <w:rFonts w:ascii="Verdana" w:eastAsia="Calibri" w:hAnsi="Verdana" w:cs="Calibri"/>
        </w:rPr>
      </w:pPr>
    </w:p>
    <w:p w:rsidR="00C86B72" w:rsidRPr="00CF4180" w:rsidRDefault="00CF4180">
      <w:pPr>
        <w:spacing w:after="0" w:line="240" w:lineRule="auto"/>
        <w:jc w:val="both"/>
        <w:rPr>
          <w:rFonts w:ascii="Verdana" w:eastAsia="Calibri" w:hAnsi="Verdana" w:cs="Calibri"/>
        </w:rPr>
      </w:pPr>
      <w:proofErr w:type="spellStart"/>
      <w:r>
        <w:rPr>
          <w:rFonts w:ascii="Verdana" w:eastAsia="Calibri" w:hAnsi="Verdana" w:cs="Calibri"/>
        </w:rPr>
        <w:t>Borthwick</w:t>
      </w:r>
      <w:proofErr w:type="spellEnd"/>
      <w:r>
        <w:rPr>
          <w:rFonts w:ascii="Verdana" w:eastAsia="Calibri" w:hAnsi="Verdana" w:cs="Calibri"/>
        </w:rPr>
        <w:t xml:space="preserve"> Associates</w:t>
      </w:r>
      <w:r w:rsidR="004A2B61" w:rsidRPr="00CF4180">
        <w:rPr>
          <w:rFonts w:ascii="Verdana" w:eastAsia="Calibri" w:hAnsi="Verdana" w:cs="Calibri"/>
        </w:rPr>
        <w:t xml:space="preserve"> sends out its own statements in addition to those sent by the Custodian which includes a legend urging clients to compare the account statements they receive from the Custodian with those they receive from </w:t>
      </w:r>
      <w:proofErr w:type="spellStart"/>
      <w:r w:rsidR="004A2B61" w:rsidRPr="00CF4180">
        <w:rPr>
          <w:rFonts w:ascii="Verdana" w:eastAsia="Calibri" w:hAnsi="Verdana" w:cs="Calibri"/>
        </w:rPr>
        <w:t>Borthwick</w:t>
      </w:r>
      <w:proofErr w:type="spellEnd"/>
      <w:r w:rsidR="004A2B61" w:rsidRPr="00CF4180">
        <w:rPr>
          <w:rFonts w:ascii="Verdana" w:eastAsia="Calibri" w:hAnsi="Verdana" w:cs="Calibri"/>
        </w:rPr>
        <w:t xml:space="preserve"> Associates. This legend is also</w:t>
      </w:r>
      <w:r>
        <w:rPr>
          <w:rFonts w:ascii="Verdana" w:eastAsia="Calibri" w:hAnsi="Verdana" w:cs="Calibri"/>
        </w:rPr>
        <w:t xml:space="preserve"> included in the annual Firm Brochure</w:t>
      </w:r>
      <w:r w:rsidR="004A2B61" w:rsidRPr="00CF4180">
        <w:rPr>
          <w:rFonts w:ascii="Verdana" w:eastAsia="Calibri" w:hAnsi="Verdana" w:cs="Calibri"/>
        </w:rPr>
        <w:t xml:space="preserve"> delivery offer.</w:t>
      </w:r>
    </w:p>
    <w:p w:rsidR="00C86B72" w:rsidRPr="00CF4180" w:rsidRDefault="004A2B61">
      <w:pPr>
        <w:spacing w:after="0" w:line="240" w:lineRule="auto"/>
        <w:jc w:val="both"/>
        <w:rPr>
          <w:rFonts w:ascii="Verdana" w:eastAsia="Calibri" w:hAnsi="Verdana" w:cs="Calibri"/>
        </w:rPr>
      </w:pPr>
      <w:r w:rsidRPr="00CF4180">
        <w:rPr>
          <w:rFonts w:ascii="Verdana" w:eastAsia="Calibri" w:hAnsi="Verdana" w:cs="Calibri"/>
        </w:rPr>
        <w:t xml:space="preserve">To comply with the custody provisions pertaining to the </w:t>
      </w:r>
      <w:proofErr w:type="spellStart"/>
      <w:r w:rsidRPr="00CF4180">
        <w:rPr>
          <w:rFonts w:ascii="Verdana" w:eastAsia="Calibri" w:hAnsi="Verdana" w:cs="Calibri"/>
        </w:rPr>
        <w:t>Borthwick</w:t>
      </w:r>
      <w:proofErr w:type="spellEnd"/>
      <w:r w:rsidRPr="00CF4180">
        <w:rPr>
          <w:rFonts w:ascii="Verdana" w:eastAsia="Calibri" w:hAnsi="Verdana" w:cs="Calibri"/>
        </w:rPr>
        <w:t xml:space="preserve"> Partners Fund Limited Partnership</w:t>
      </w:r>
      <w:r w:rsidR="00CF4180">
        <w:rPr>
          <w:rFonts w:ascii="Verdana" w:eastAsia="Calibri" w:hAnsi="Verdana" w:cs="Calibri"/>
        </w:rPr>
        <w:t>, an annual audit</w:t>
      </w:r>
      <w:r w:rsidRPr="00CF4180">
        <w:rPr>
          <w:rFonts w:ascii="Verdana" w:eastAsia="Calibri" w:hAnsi="Verdana" w:cs="Calibri"/>
        </w:rPr>
        <w:t xml:space="preserve"> by a PCAOB auditor will be performed to verify the assets as well as any expenses, additions or redemptions made from the Fund. The expense of this examination will be borne by the Fund.  Clients may view the most recent PCAOB auditor certification for </w:t>
      </w:r>
      <w:proofErr w:type="spellStart"/>
      <w:r w:rsidRPr="00CF4180">
        <w:rPr>
          <w:rFonts w:ascii="Verdana" w:eastAsia="Calibri" w:hAnsi="Verdana" w:cs="Calibri"/>
        </w:rPr>
        <w:t>Borthwick</w:t>
      </w:r>
      <w:proofErr w:type="spellEnd"/>
      <w:r w:rsidRPr="00CF4180">
        <w:rPr>
          <w:rFonts w:ascii="Verdana" w:eastAsia="Calibri" w:hAnsi="Verdana" w:cs="Calibri"/>
        </w:rPr>
        <w:t xml:space="preserve"> Partners Fund Limited Partnership by clicking on the ADV-E filing on the </w:t>
      </w:r>
      <w:hyperlink r:id="rId11">
        <w:r w:rsidRPr="00CF4180">
          <w:rPr>
            <w:rFonts w:ascii="Verdana" w:eastAsia="Calibri" w:hAnsi="Verdana" w:cs="Calibri"/>
            <w:color w:val="0000FF"/>
            <w:u w:val="single"/>
          </w:rPr>
          <w:t>www.adviserinfo.sec.gov</w:t>
        </w:r>
      </w:hyperlink>
      <w:r w:rsidRPr="00CF4180">
        <w:rPr>
          <w:rFonts w:ascii="Verdana" w:eastAsia="Calibri" w:hAnsi="Verdana" w:cs="Calibri"/>
        </w:rPr>
        <w:t xml:space="preserve"> website.</w:t>
      </w:r>
    </w:p>
    <w:p w:rsidR="00C86B72" w:rsidRDefault="00C86B72">
      <w:pPr>
        <w:spacing w:after="0" w:line="240" w:lineRule="auto"/>
        <w:rPr>
          <w:rFonts w:ascii="Verdana" w:eastAsia="Calibri" w:hAnsi="Verdana" w:cs="Calibri"/>
          <w:b/>
          <w:sz w:val="24"/>
        </w:rPr>
      </w:pPr>
    </w:p>
    <w:p w:rsidR="00CF4180" w:rsidRDefault="00CF4180">
      <w:pPr>
        <w:spacing w:after="0" w:line="240" w:lineRule="auto"/>
        <w:rPr>
          <w:rFonts w:ascii="Verdana" w:eastAsia="Calibri" w:hAnsi="Verdana" w:cs="Calibri"/>
          <w:b/>
          <w:sz w:val="24"/>
        </w:rPr>
      </w:pPr>
    </w:p>
    <w:p w:rsidR="00CF4180" w:rsidRPr="00CF4180" w:rsidRDefault="00CF4180">
      <w:pPr>
        <w:spacing w:after="0" w:line="240" w:lineRule="auto"/>
        <w:rPr>
          <w:rFonts w:ascii="Verdana" w:eastAsia="Calibri" w:hAnsi="Verdana" w:cs="Calibri"/>
          <w:b/>
          <w:sz w:val="24"/>
        </w:rPr>
      </w:pPr>
    </w:p>
    <w:p w:rsidR="00C86B72" w:rsidRPr="00BB5597" w:rsidRDefault="0090064D" w:rsidP="00CF4180">
      <w:pPr>
        <w:pBdr>
          <w:top w:val="single" w:sz="4" w:space="1" w:color="auto"/>
          <w:left w:val="single" w:sz="4" w:space="4" w:color="auto"/>
          <w:bottom w:val="single" w:sz="4" w:space="1" w:color="auto"/>
          <w:right w:val="single" w:sz="4" w:space="4" w:color="auto"/>
        </w:pBdr>
        <w:spacing w:after="0" w:line="240" w:lineRule="auto"/>
        <w:jc w:val="center"/>
        <w:rPr>
          <w:rFonts w:ascii="Verdana" w:eastAsia="Calibri" w:hAnsi="Verdana" w:cs="Calibri"/>
          <w:b/>
          <w:color w:val="943634" w:themeColor="accent2" w:themeShade="BF"/>
          <w:sz w:val="28"/>
          <w:szCs w:val="28"/>
          <w:u w:val="single"/>
        </w:rPr>
      </w:pPr>
      <w:r w:rsidRPr="00BB5597">
        <w:rPr>
          <w:rFonts w:ascii="Verdana" w:eastAsia="Calibri" w:hAnsi="Verdana" w:cs="Calibri"/>
          <w:b/>
          <w:color w:val="943634" w:themeColor="accent2" w:themeShade="BF"/>
          <w:sz w:val="28"/>
          <w:szCs w:val="28"/>
        </w:rPr>
        <w:t>Item</w:t>
      </w:r>
      <w:r w:rsidR="00EF748A" w:rsidRPr="00BB5597">
        <w:rPr>
          <w:rFonts w:ascii="Verdana" w:eastAsia="Calibri" w:hAnsi="Verdana" w:cs="Calibri"/>
          <w:b/>
          <w:color w:val="943634" w:themeColor="accent2" w:themeShade="BF"/>
          <w:sz w:val="28"/>
          <w:szCs w:val="28"/>
        </w:rPr>
        <w:t xml:space="preserve"> 16: </w:t>
      </w:r>
      <w:r w:rsidRPr="00BB5597">
        <w:rPr>
          <w:rFonts w:ascii="Verdana" w:eastAsia="Calibri" w:hAnsi="Verdana" w:cs="Calibri"/>
          <w:b/>
          <w:color w:val="943634" w:themeColor="accent2" w:themeShade="BF"/>
          <w:sz w:val="28"/>
          <w:szCs w:val="28"/>
        </w:rPr>
        <w:t xml:space="preserve"> Investment Discretion</w:t>
      </w:r>
    </w:p>
    <w:p w:rsidR="00C86B72" w:rsidRPr="00CF4180" w:rsidRDefault="00C86B72">
      <w:pPr>
        <w:spacing w:after="0" w:line="240" w:lineRule="auto"/>
        <w:rPr>
          <w:rFonts w:ascii="Verdana" w:eastAsia="Calibri" w:hAnsi="Verdana" w:cs="Calibri"/>
        </w:rPr>
      </w:pPr>
    </w:p>
    <w:p w:rsidR="00C86B72" w:rsidRPr="00CF4180" w:rsidRDefault="00CF4180">
      <w:pPr>
        <w:spacing w:after="0" w:line="240" w:lineRule="auto"/>
        <w:jc w:val="both"/>
        <w:rPr>
          <w:rFonts w:ascii="Verdana" w:eastAsia="Calibri" w:hAnsi="Verdana" w:cs="Calibri"/>
        </w:rPr>
      </w:pPr>
      <w:proofErr w:type="spellStart"/>
      <w:r>
        <w:rPr>
          <w:rFonts w:ascii="Verdana" w:eastAsia="Calibri" w:hAnsi="Verdana" w:cs="Calibri"/>
        </w:rPr>
        <w:t>Borthwick</w:t>
      </w:r>
      <w:proofErr w:type="spellEnd"/>
      <w:r>
        <w:rPr>
          <w:rFonts w:ascii="Verdana" w:eastAsia="Calibri" w:hAnsi="Verdana" w:cs="Calibri"/>
        </w:rPr>
        <w:t xml:space="preserve"> Associates</w:t>
      </w:r>
      <w:r w:rsidR="004A2B61" w:rsidRPr="00CF4180">
        <w:rPr>
          <w:rFonts w:ascii="Verdana" w:eastAsia="Calibri" w:hAnsi="Verdana" w:cs="Calibri"/>
        </w:rPr>
        <w:t xml:space="preserve"> maintains discretionary authority to manage all accounts on behalf of clients. This authority is granted to </w:t>
      </w:r>
      <w:proofErr w:type="spellStart"/>
      <w:r w:rsidR="004A2B61" w:rsidRPr="00CF4180">
        <w:rPr>
          <w:rFonts w:ascii="Verdana" w:eastAsia="Calibri" w:hAnsi="Verdana" w:cs="Calibri"/>
        </w:rPr>
        <w:t>Borthwick</w:t>
      </w:r>
      <w:proofErr w:type="spellEnd"/>
      <w:r w:rsidR="004A2B61" w:rsidRPr="00CF4180">
        <w:rPr>
          <w:rFonts w:ascii="Verdana" w:eastAsia="Calibri" w:hAnsi="Verdana" w:cs="Calibri"/>
        </w:rPr>
        <w:t xml:space="preserve"> Associates by signed agreement at the time an account is opened. There are no limitations placed on the discretionary authority of </w:t>
      </w:r>
      <w:proofErr w:type="spellStart"/>
      <w:r w:rsidR="004A2B61" w:rsidRPr="00CF4180">
        <w:rPr>
          <w:rFonts w:ascii="Verdana" w:eastAsia="Calibri" w:hAnsi="Verdana" w:cs="Calibri"/>
        </w:rPr>
        <w:t>Borthwick</w:t>
      </w:r>
      <w:proofErr w:type="spellEnd"/>
      <w:r w:rsidR="004A2B61" w:rsidRPr="00CF4180">
        <w:rPr>
          <w:rFonts w:ascii="Verdana" w:eastAsia="Calibri" w:hAnsi="Verdana" w:cs="Calibri"/>
        </w:rPr>
        <w:t xml:space="preserve"> Associates by its clients.  </w:t>
      </w:r>
    </w:p>
    <w:p w:rsidR="00C86B72" w:rsidRDefault="00C86B72">
      <w:pPr>
        <w:spacing w:after="0" w:line="240" w:lineRule="auto"/>
        <w:rPr>
          <w:rFonts w:ascii="Calibri" w:eastAsia="Calibri" w:hAnsi="Calibri" w:cs="Calibri"/>
          <w:b/>
          <w:sz w:val="24"/>
        </w:rPr>
      </w:pPr>
    </w:p>
    <w:p w:rsidR="00CF4180" w:rsidRDefault="00CF4180">
      <w:pPr>
        <w:spacing w:after="0" w:line="240" w:lineRule="auto"/>
        <w:rPr>
          <w:rFonts w:ascii="Calibri" w:eastAsia="Calibri" w:hAnsi="Calibri" w:cs="Calibri"/>
          <w:b/>
          <w:sz w:val="24"/>
        </w:rPr>
      </w:pPr>
    </w:p>
    <w:p w:rsidR="0090064D" w:rsidRDefault="0090064D">
      <w:pPr>
        <w:spacing w:after="0" w:line="240" w:lineRule="auto"/>
        <w:rPr>
          <w:rFonts w:ascii="Calibri" w:eastAsia="Calibri" w:hAnsi="Calibri" w:cs="Calibri"/>
          <w:b/>
          <w:sz w:val="24"/>
        </w:rPr>
      </w:pPr>
    </w:p>
    <w:p w:rsidR="00CF4180" w:rsidRDefault="00CF4180">
      <w:pPr>
        <w:spacing w:after="0" w:line="240" w:lineRule="auto"/>
        <w:rPr>
          <w:rFonts w:ascii="Calibri" w:eastAsia="Calibri" w:hAnsi="Calibri" w:cs="Calibri"/>
          <w:b/>
          <w:sz w:val="24"/>
        </w:rPr>
      </w:pPr>
    </w:p>
    <w:p w:rsidR="00C86B72" w:rsidRPr="00BB5597" w:rsidRDefault="0090064D" w:rsidP="00CF4180">
      <w:pPr>
        <w:pBdr>
          <w:top w:val="single" w:sz="4" w:space="1" w:color="auto"/>
          <w:left w:val="single" w:sz="4" w:space="4" w:color="auto"/>
          <w:bottom w:val="single" w:sz="4" w:space="1" w:color="auto"/>
          <w:right w:val="single" w:sz="4" w:space="4" w:color="auto"/>
        </w:pBdr>
        <w:spacing w:after="0" w:line="240" w:lineRule="auto"/>
        <w:jc w:val="center"/>
        <w:rPr>
          <w:rFonts w:ascii="Verdana" w:eastAsia="Calibri" w:hAnsi="Verdana" w:cs="Calibri"/>
          <w:b/>
          <w:color w:val="943634" w:themeColor="accent2" w:themeShade="BF"/>
          <w:sz w:val="28"/>
          <w:szCs w:val="28"/>
          <w:u w:val="single"/>
        </w:rPr>
      </w:pPr>
      <w:r w:rsidRPr="00BB5597">
        <w:rPr>
          <w:rFonts w:ascii="Verdana" w:eastAsia="Calibri" w:hAnsi="Verdana" w:cs="Calibri"/>
          <w:b/>
          <w:color w:val="943634" w:themeColor="accent2" w:themeShade="BF"/>
          <w:sz w:val="28"/>
          <w:szCs w:val="28"/>
        </w:rPr>
        <w:t>Item</w:t>
      </w:r>
      <w:r w:rsidR="00EF748A" w:rsidRPr="00BB5597">
        <w:rPr>
          <w:rFonts w:ascii="Verdana" w:eastAsia="Calibri" w:hAnsi="Verdana" w:cs="Calibri"/>
          <w:b/>
          <w:color w:val="943634" w:themeColor="accent2" w:themeShade="BF"/>
          <w:sz w:val="28"/>
          <w:szCs w:val="28"/>
        </w:rPr>
        <w:t xml:space="preserve"> 17: </w:t>
      </w:r>
      <w:r w:rsidRPr="00BB5597">
        <w:rPr>
          <w:rFonts w:ascii="Verdana" w:eastAsia="Calibri" w:hAnsi="Verdana" w:cs="Calibri"/>
          <w:b/>
          <w:color w:val="943634" w:themeColor="accent2" w:themeShade="BF"/>
          <w:sz w:val="28"/>
          <w:szCs w:val="28"/>
        </w:rPr>
        <w:t xml:space="preserve"> Voting Client’s Securities</w:t>
      </w:r>
    </w:p>
    <w:p w:rsidR="00C86B72" w:rsidRPr="00CF4180" w:rsidRDefault="00C86B72">
      <w:pPr>
        <w:spacing w:after="0" w:line="240" w:lineRule="auto"/>
        <w:rPr>
          <w:rFonts w:ascii="Verdana" w:eastAsia="Calibri" w:hAnsi="Verdana" w:cs="Calibri"/>
          <w:b/>
          <w:sz w:val="24"/>
        </w:rPr>
      </w:pPr>
    </w:p>
    <w:p w:rsidR="00C86B72" w:rsidRPr="00CF4180" w:rsidRDefault="004A2B61">
      <w:pPr>
        <w:spacing w:after="0" w:line="240" w:lineRule="auto"/>
        <w:jc w:val="both"/>
        <w:rPr>
          <w:rFonts w:ascii="Verdana" w:eastAsia="Calibri" w:hAnsi="Verdana" w:cs="Calibri"/>
        </w:rPr>
      </w:pPr>
      <w:r w:rsidRPr="00CF4180">
        <w:rPr>
          <w:rFonts w:ascii="Verdana" w:eastAsia="Calibri" w:hAnsi="Verdana" w:cs="Calibri"/>
        </w:rPr>
        <w:t xml:space="preserve">Beginning August 6, 2003, the SEC (under Rule 206[4]-6) and the Department of Labor assumes that all advisers who hold discretionary authority over their </w:t>
      </w:r>
      <w:r w:rsidRPr="00CF4180">
        <w:rPr>
          <w:rFonts w:ascii="Verdana" w:eastAsia="Calibri" w:hAnsi="Verdana" w:cs="Calibri"/>
        </w:rPr>
        <w:lastRenderedPageBreak/>
        <w:t xml:space="preserve">accounts also bear responsibility for voting their proxies, unless that authority is specifically retained in writing by the client. </w:t>
      </w:r>
      <w:proofErr w:type="spellStart"/>
      <w:r w:rsidRPr="00CF4180">
        <w:rPr>
          <w:rFonts w:ascii="Verdana" w:eastAsia="Calibri" w:hAnsi="Verdana" w:cs="Calibri"/>
        </w:rPr>
        <w:t>Borthwick</w:t>
      </w:r>
      <w:proofErr w:type="spellEnd"/>
      <w:r w:rsidRPr="00CF4180">
        <w:rPr>
          <w:rFonts w:ascii="Verdana" w:eastAsia="Calibri" w:hAnsi="Verdana" w:cs="Calibri"/>
        </w:rPr>
        <w:t xml:space="preserve"> Associates’ Investment Advisory Agreement is silent regarding the issue of proxy voting, therefore beginning August 6, 2003, </w:t>
      </w:r>
      <w:proofErr w:type="spellStart"/>
      <w:r w:rsidRPr="00CF4180">
        <w:rPr>
          <w:rFonts w:ascii="Verdana" w:eastAsia="Calibri" w:hAnsi="Verdana" w:cs="Calibri"/>
        </w:rPr>
        <w:t>Borthwick</w:t>
      </w:r>
      <w:proofErr w:type="spellEnd"/>
      <w:r w:rsidRPr="00CF4180">
        <w:rPr>
          <w:rFonts w:ascii="Verdana" w:eastAsia="Calibri" w:hAnsi="Verdana" w:cs="Calibri"/>
        </w:rPr>
        <w:t xml:space="preserve"> Associates, Inc. will receive and vote all proxies on behalf of all advisory clients.</w:t>
      </w:r>
    </w:p>
    <w:p w:rsidR="00C86B72" w:rsidRPr="00CF4180" w:rsidRDefault="00C86B72">
      <w:pPr>
        <w:spacing w:after="0" w:line="240" w:lineRule="auto"/>
        <w:jc w:val="both"/>
        <w:rPr>
          <w:rFonts w:ascii="Verdana" w:eastAsia="Calibri" w:hAnsi="Verdana" w:cs="Calibri"/>
          <w:sz w:val="24"/>
        </w:rPr>
      </w:pPr>
    </w:p>
    <w:p w:rsidR="00C86B72" w:rsidRPr="00CF4180" w:rsidRDefault="004A2B61">
      <w:pPr>
        <w:spacing w:after="0" w:line="240" w:lineRule="auto"/>
        <w:jc w:val="both"/>
        <w:rPr>
          <w:rFonts w:ascii="Verdana" w:eastAsia="Calibri" w:hAnsi="Verdana" w:cs="Calibri"/>
        </w:rPr>
      </w:pPr>
      <w:r w:rsidRPr="00CF4180">
        <w:rPr>
          <w:rFonts w:ascii="Verdana" w:eastAsia="Calibri" w:hAnsi="Verdana" w:cs="Calibri"/>
        </w:rPr>
        <w:t>It is the general poli</w:t>
      </w:r>
      <w:r w:rsidR="00CF4180">
        <w:rPr>
          <w:rFonts w:ascii="Verdana" w:eastAsia="Calibri" w:hAnsi="Verdana" w:cs="Calibri"/>
        </w:rPr>
        <w:t xml:space="preserve">cy of </w:t>
      </w:r>
      <w:proofErr w:type="spellStart"/>
      <w:r w:rsidR="00CF4180">
        <w:rPr>
          <w:rFonts w:ascii="Verdana" w:eastAsia="Calibri" w:hAnsi="Verdana" w:cs="Calibri"/>
        </w:rPr>
        <w:t>Borthwick</w:t>
      </w:r>
      <w:proofErr w:type="spellEnd"/>
      <w:r w:rsidR="00CF4180">
        <w:rPr>
          <w:rFonts w:ascii="Verdana" w:eastAsia="Calibri" w:hAnsi="Verdana" w:cs="Calibri"/>
        </w:rPr>
        <w:t xml:space="preserve"> Associates</w:t>
      </w:r>
      <w:r w:rsidRPr="00CF4180">
        <w:rPr>
          <w:rFonts w:ascii="Verdana" w:eastAsia="Calibri" w:hAnsi="Verdana" w:cs="Calibri"/>
        </w:rPr>
        <w:t xml:space="preserve"> to vote with management on all proxie</w:t>
      </w:r>
      <w:r w:rsidR="00CF4180">
        <w:rPr>
          <w:rFonts w:ascii="Verdana" w:eastAsia="Calibri" w:hAnsi="Verdana" w:cs="Calibri"/>
        </w:rPr>
        <w:t xml:space="preserve">s. If </w:t>
      </w:r>
      <w:proofErr w:type="spellStart"/>
      <w:r w:rsidR="00CF4180">
        <w:rPr>
          <w:rFonts w:ascii="Verdana" w:eastAsia="Calibri" w:hAnsi="Verdana" w:cs="Calibri"/>
        </w:rPr>
        <w:t>Borthwick</w:t>
      </w:r>
      <w:proofErr w:type="spellEnd"/>
      <w:r w:rsidR="00CF4180">
        <w:rPr>
          <w:rFonts w:ascii="Verdana" w:eastAsia="Calibri" w:hAnsi="Verdana" w:cs="Calibri"/>
        </w:rPr>
        <w:t xml:space="preserve"> Associates</w:t>
      </w:r>
      <w:r w:rsidRPr="00CF4180">
        <w:rPr>
          <w:rFonts w:ascii="Verdana" w:eastAsia="Calibri" w:hAnsi="Verdana" w:cs="Calibri"/>
        </w:rPr>
        <w:t xml:space="preserve"> does not agree with the way management is operating its company, it sells the stock rather than engage in a lengthy and costly proxy battle.</w:t>
      </w:r>
    </w:p>
    <w:p w:rsidR="00C86B72" w:rsidRPr="00CF4180" w:rsidRDefault="00C86B72">
      <w:pPr>
        <w:spacing w:after="0" w:line="240" w:lineRule="auto"/>
        <w:jc w:val="both"/>
        <w:rPr>
          <w:rFonts w:ascii="Verdana" w:eastAsia="Calibri" w:hAnsi="Verdana" w:cs="Calibri"/>
        </w:rPr>
      </w:pPr>
    </w:p>
    <w:p w:rsidR="00C86B72" w:rsidRDefault="004A2B61">
      <w:pPr>
        <w:spacing w:after="0" w:line="240" w:lineRule="auto"/>
        <w:jc w:val="both"/>
        <w:rPr>
          <w:rFonts w:ascii="Verdana" w:eastAsia="Calibri" w:hAnsi="Verdana" w:cs="Calibri"/>
          <w:color w:val="0000FF"/>
          <w:u w:val="single"/>
        </w:rPr>
      </w:pPr>
      <w:r w:rsidRPr="00CF4180">
        <w:rPr>
          <w:rFonts w:ascii="Verdana" w:eastAsia="Calibri" w:hAnsi="Verdana" w:cs="Calibri"/>
        </w:rPr>
        <w:t>Given the composition and si</w:t>
      </w:r>
      <w:r w:rsidR="00CF4180">
        <w:rPr>
          <w:rFonts w:ascii="Verdana" w:eastAsia="Calibri" w:hAnsi="Verdana" w:cs="Calibri"/>
        </w:rPr>
        <w:t xml:space="preserve">ze of </w:t>
      </w:r>
      <w:proofErr w:type="spellStart"/>
      <w:r w:rsidR="00CF4180">
        <w:rPr>
          <w:rFonts w:ascii="Verdana" w:eastAsia="Calibri" w:hAnsi="Verdana" w:cs="Calibri"/>
        </w:rPr>
        <w:t>Borthwick</w:t>
      </w:r>
      <w:proofErr w:type="spellEnd"/>
      <w:r w:rsidR="00CF4180">
        <w:rPr>
          <w:rFonts w:ascii="Verdana" w:eastAsia="Calibri" w:hAnsi="Verdana" w:cs="Calibri"/>
        </w:rPr>
        <w:t xml:space="preserve"> Associates</w:t>
      </w:r>
      <w:r w:rsidRPr="00CF4180">
        <w:rPr>
          <w:rFonts w:ascii="Verdana" w:eastAsia="Calibri" w:hAnsi="Verdana" w:cs="Calibri"/>
        </w:rPr>
        <w:t xml:space="preserve"> advisory clientele, there is little or no risk of not voting in the best interest of the client or conflicts of interest arising between itself and those of its clients. Clients may obtain information on this policy or how their individual proxies were voted by contacting Thomas R. </w:t>
      </w:r>
      <w:r w:rsidR="00CF4180">
        <w:rPr>
          <w:rFonts w:ascii="Verdana" w:eastAsia="Calibri" w:hAnsi="Verdana" w:cs="Calibri"/>
        </w:rPr>
        <w:t xml:space="preserve">Flaig, President at 630-581-5627 or </w:t>
      </w:r>
      <w:hyperlink r:id="rId12" w:history="1">
        <w:r w:rsidR="00CF4180" w:rsidRPr="00F2153A">
          <w:rPr>
            <w:rStyle w:val="Hyperlink"/>
            <w:rFonts w:ascii="Verdana" w:eastAsia="Calibri" w:hAnsi="Verdana" w:cs="Calibri"/>
          </w:rPr>
          <w:t>tom@borthwickassociates.com</w:t>
        </w:r>
      </w:hyperlink>
      <w:r w:rsidR="00CF4180">
        <w:rPr>
          <w:rFonts w:ascii="Verdana" w:eastAsia="Calibri" w:hAnsi="Verdana" w:cs="Calibri"/>
          <w:color w:val="0000FF"/>
          <w:u w:val="single"/>
        </w:rPr>
        <w:t>.</w:t>
      </w:r>
    </w:p>
    <w:p w:rsidR="00CF4180" w:rsidRPr="00CF4180" w:rsidRDefault="00CF4180">
      <w:pPr>
        <w:spacing w:after="0" w:line="240" w:lineRule="auto"/>
        <w:jc w:val="both"/>
        <w:rPr>
          <w:rFonts w:ascii="Verdana" w:eastAsia="Calibri" w:hAnsi="Verdana" w:cs="Calibri"/>
        </w:rPr>
      </w:pPr>
    </w:p>
    <w:p w:rsidR="00C86B72" w:rsidRPr="00CF4180" w:rsidRDefault="004A2B61">
      <w:pPr>
        <w:spacing w:after="0" w:line="240" w:lineRule="auto"/>
        <w:jc w:val="both"/>
        <w:rPr>
          <w:rFonts w:ascii="Verdana" w:eastAsia="Calibri" w:hAnsi="Verdana" w:cs="Calibri"/>
        </w:rPr>
      </w:pPr>
      <w:r w:rsidRPr="00CF4180">
        <w:rPr>
          <w:rFonts w:ascii="Verdana" w:eastAsia="Calibri" w:hAnsi="Verdana" w:cs="Calibri"/>
        </w:rPr>
        <w:t>S</w:t>
      </w:r>
      <w:r w:rsidR="00CF4180">
        <w:rPr>
          <w:rFonts w:ascii="Verdana" w:eastAsia="Calibri" w:hAnsi="Verdana" w:cs="Calibri"/>
        </w:rPr>
        <w:t xml:space="preserve">hould </w:t>
      </w:r>
      <w:proofErr w:type="spellStart"/>
      <w:r w:rsidR="00CF4180">
        <w:rPr>
          <w:rFonts w:ascii="Verdana" w:eastAsia="Calibri" w:hAnsi="Verdana" w:cs="Calibri"/>
        </w:rPr>
        <w:t>Borthwick</w:t>
      </w:r>
      <w:proofErr w:type="spellEnd"/>
      <w:r w:rsidR="00CF4180">
        <w:rPr>
          <w:rFonts w:ascii="Verdana" w:eastAsia="Calibri" w:hAnsi="Verdana" w:cs="Calibri"/>
        </w:rPr>
        <w:t xml:space="preserve"> Associates</w:t>
      </w:r>
      <w:r w:rsidRPr="00CF4180">
        <w:rPr>
          <w:rFonts w:ascii="Verdana" w:eastAsia="Calibri" w:hAnsi="Verdana" w:cs="Calibri"/>
        </w:rPr>
        <w:t xml:space="preserve"> have reason to stray from this policy, a written record will be kept including all material associated with the voting. Records will also be kept on written client requests for proxy voting information </w:t>
      </w:r>
      <w:r w:rsidR="00CF4180">
        <w:rPr>
          <w:rFonts w:ascii="Verdana" w:eastAsia="Calibri" w:hAnsi="Verdana" w:cs="Calibri"/>
        </w:rPr>
        <w:t xml:space="preserve">and </w:t>
      </w:r>
      <w:proofErr w:type="spellStart"/>
      <w:r w:rsidR="00CF4180">
        <w:rPr>
          <w:rFonts w:ascii="Verdana" w:eastAsia="Calibri" w:hAnsi="Verdana" w:cs="Calibri"/>
        </w:rPr>
        <w:t>Borthwick</w:t>
      </w:r>
      <w:proofErr w:type="spellEnd"/>
      <w:r w:rsidR="00CF4180">
        <w:rPr>
          <w:rFonts w:ascii="Verdana" w:eastAsia="Calibri" w:hAnsi="Verdana" w:cs="Calibri"/>
        </w:rPr>
        <w:t xml:space="preserve"> Associates</w:t>
      </w:r>
      <w:r w:rsidRPr="00CF4180">
        <w:rPr>
          <w:rFonts w:ascii="Verdana" w:eastAsia="Calibri" w:hAnsi="Verdana" w:cs="Calibri"/>
        </w:rPr>
        <w:t xml:space="preserve"> responses to those clients.</w:t>
      </w:r>
    </w:p>
    <w:p w:rsidR="00CF4180" w:rsidRDefault="00CF4180">
      <w:pPr>
        <w:spacing w:after="0" w:line="240" w:lineRule="auto"/>
        <w:rPr>
          <w:rFonts w:ascii="Verdana" w:eastAsia="Calibri" w:hAnsi="Verdana" w:cs="Calibri"/>
          <w:b/>
          <w:sz w:val="24"/>
        </w:rPr>
      </w:pPr>
    </w:p>
    <w:p w:rsidR="00C86B72" w:rsidRDefault="004A2B61">
      <w:pPr>
        <w:spacing w:after="0" w:line="240" w:lineRule="auto"/>
        <w:rPr>
          <w:rFonts w:ascii="Verdana" w:eastAsia="Calibri" w:hAnsi="Verdana" w:cs="Calibri"/>
          <w:b/>
          <w:sz w:val="24"/>
        </w:rPr>
      </w:pPr>
      <w:r w:rsidRPr="00CF4180">
        <w:rPr>
          <w:rFonts w:ascii="Verdana" w:eastAsia="Calibri" w:hAnsi="Verdana" w:cs="Calibri"/>
          <w:b/>
          <w:sz w:val="24"/>
        </w:rPr>
        <w:t xml:space="preserve"> </w:t>
      </w:r>
    </w:p>
    <w:p w:rsidR="00CF4180" w:rsidRPr="00CF4180" w:rsidRDefault="00CF4180">
      <w:pPr>
        <w:spacing w:after="0" w:line="240" w:lineRule="auto"/>
        <w:rPr>
          <w:rFonts w:ascii="Verdana" w:eastAsia="Calibri" w:hAnsi="Verdana" w:cs="Calibri"/>
          <w:b/>
          <w:sz w:val="24"/>
        </w:rPr>
      </w:pPr>
    </w:p>
    <w:p w:rsidR="00C86B72" w:rsidRPr="00BB5597" w:rsidRDefault="0090064D" w:rsidP="00CF4180">
      <w:pPr>
        <w:pBdr>
          <w:top w:val="single" w:sz="4" w:space="1" w:color="auto"/>
          <w:left w:val="single" w:sz="4" w:space="4" w:color="auto"/>
          <w:bottom w:val="single" w:sz="4" w:space="1" w:color="auto"/>
          <w:right w:val="single" w:sz="4" w:space="4" w:color="auto"/>
        </w:pBdr>
        <w:spacing w:after="0" w:line="240" w:lineRule="auto"/>
        <w:jc w:val="center"/>
        <w:rPr>
          <w:rFonts w:ascii="Verdana" w:eastAsia="Calibri" w:hAnsi="Verdana" w:cs="Calibri"/>
          <w:b/>
          <w:color w:val="943634" w:themeColor="accent2" w:themeShade="BF"/>
          <w:sz w:val="28"/>
          <w:szCs w:val="28"/>
          <w:u w:val="single"/>
        </w:rPr>
      </w:pPr>
      <w:r w:rsidRPr="00BB5597">
        <w:rPr>
          <w:rFonts w:ascii="Verdana" w:eastAsia="Calibri" w:hAnsi="Verdana" w:cs="Calibri"/>
          <w:b/>
          <w:color w:val="943634" w:themeColor="accent2" w:themeShade="BF"/>
          <w:sz w:val="28"/>
          <w:szCs w:val="28"/>
        </w:rPr>
        <w:t>Item</w:t>
      </w:r>
      <w:r w:rsidR="00EF748A" w:rsidRPr="00BB5597">
        <w:rPr>
          <w:rFonts w:ascii="Verdana" w:eastAsia="Calibri" w:hAnsi="Verdana" w:cs="Calibri"/>
          <w:b/>
          <w:color w:val="943634" w:themeColor="accent2" w:themeShade="BF"/>
          <w:sz w:val="28"/>
          <w:szCs w:val="28"/>
        </w:rPr>
        <w:t xml:space="preserve"> 18: </w:t>
      </w:r>
      <w:r w:rsidRPr="00BB5597">
        <w:rPr>
          <w:rFonts w:ascii="Verdana" w:eastAsia="Calibri" w:hAnsi="Verdana" w:cs="Calibri"/>
          <w:b/>
          <w:color w:val="943634" w:themeColor="accent2" w:themeShade="BF"/>
          <w:sz w:val="28"/>
          <w:szCs w:val="28"/>
        </w:rPr>
        <w:t xml:space="preserve"> Financial Information</w:t>
      </w:r>
    </w:p>
    <w:p w:rsidR="00CF4180" w:rsidRDefault="00CF4180">
      <w:pPr>
        <w:spacing w:after="0" w:line="240" w:lineRule="auto"/>
        <w:jc w:val="both"/>
        <w:rPr>
          <w:rFonts w:ascii="Verdana" w:eastAsia="Calibri" w:hAnsi="Verdana" w:cs="Calibri"/>
        </w:rPr>
      </w:pPr>
    </w:p>
    <w:p w:rsidR="00C86B72" w:rsidRPr="00CF4180" w:rsidRDefault="00CF4180">
      <w:pPr>
        <w:spacing w:after="0" w:line="240" w:lineRule="auto"/>
        <w:jc w:val="both"/>
        <w:rPr>
          <w:rFonts w:ascii="Verdana" w:eastAsia="Calibri" w:hAnsi="Verdana" w:cs="Calibri"/>
        </w:rPr>
      </w:pPr>
      <w:proofErr w:type="spellStart"/>
      <w:r>
        <w:rPr>
          <w:rFonts w:ascii="Verdana" w:eastAsia="Calibri" w:hAnsi="Verdana" w:cs="Calibri"/>
        </w:rPr>
        <w:t>Borthwick</w:t>
      </w:r>
      <w:proofErr w:type="spellEnd"/>
      <w:r>
        <w:rPr>
          <w:rFonts w:ascii="Verdana" w:eastAsia="Calibri" w:hAnsi="Verdana" w:cs="Calibri"/>
        </w:rPr>
        <w:t xml:space="preserve"> Associates</w:t>
      </w:r>
      <w:r w:rsidR="004A2B61" w:rsidRPr="00CF4180">
        <w:rPr>
          <w:rFonts w:ascii="Verdana" w:eastAsia="Calibri" w:hAnsi="Verdana" w:cs="Calibri"/>
        </w:rPr>
        <w:t xml:space="preserve"> does not require nor does it solic</w:t>
      </w:r>
      <w:r w:rsidR="007D40D8" w:rsidRPr="00CF4180">
        <w:rPr>
          <w:rFonts w:ascii="Verdana" w:eastAsia="Calibri" w:hAnsi="Verdana" w:cs="Calibri"/>
        </w:rPr>
        <w:t>it prepayments of more than $5</w:t>
      </w:r>
      <w:r>
        <w:rPr>
          <w:rFonts w:ascii="Verdana" w:eastAsia="Calibri" w:hAnsi="Verdana" w:cs="Calibri"/>
        </w:rPr>
        <w:t>00</w:t>
      </w:r>
      <w:r w:rsidR="004A2B61" w:rsidRPr="00CF4180">
        <w:rPr>
          <w:rFonts w:ascii="Verdana" w:eastAsia="Calibri" w:hAnsi="Verdana" w:cs="Calibri"/>
        </w:rPr>
        <w:t xml:space="preserve"> in fees from any existing or new client. As such, and in accordance with the requirements of SEC Rule 2</w:t>
      </w:r>
      <w:r>
        <w:rPr>
          <w:rFonts w:ascii="Verdana" w:eastAsia="Calibri" w:hAnsi="Verdana" w:cs="Calibri"/>
        </w:rPr>
        <w:t xml:space="preserve">04-3, </w:t>
      </w:r>
      <w:proofErr w:type="spellStart"/>
      <w:r>
        <w:rPr>
          <w:rFonts w:ascii="Verdana" w:eastAsia="Calibri" w:hAnsi="Verdana" w:cs="Calibri"/>
        </w:rPr>
        <w:t>Borthwick</w:t>
      </w:r>
      <w:proofErr w:type="spellEnd"/>
      <w:r>
        <w:rPr>
          <w:rFonts w:ascii="Verdana" w:eastAsia="Calibri" w:hAnsi="Verdana" w:cs="Calibri"/>
        </w:rPr>
        <w:t xml:space="preserve"> Associates</w:t>
      </w:r>
      <w:r w:rsidR="004A2B61" w:rsidRPr="00CF4180">
        <w:rPr>
          <w:rFonts w:ascii="Verdana" w:eastAsia="Calibri" w:hAnsi="Verdana" w:cs="Calibri"/>
        </w:rPr>
        <w:t xml:space="preserve"> is not required to include a</w:t>
      </w:r>
      <w:r w:rsidR="00B729B4" w:rsidRPr="00CF4180">
        <w:rPr>
          <w:rFonts w:ascii="Verdana" w:eastAsia="Calibri" w:hAnsi="Verdana" w:cs="Calibri"/>
        </w:rPr>
        <w:t>n audited</w:t>
      </w:r>
      <w:r w:rsidR="004A2B61" w:rsidRPr="00CF4180">
        <w:rPr>
          <w:rFonts w:ascii="Verdana" w:eastAsia="Calibri" w:hAnsi="Verdana" w:cs="Calibri"/>
        </w:rPr>
        <w:t xml:space="preserve"> Balance Sheet with this brochure.</w:t>
      </w:r>
    </w:p>
    <w:p w:rsidR="00941A22" w:rsidRDefault="00941A22">
      <w:pPr>
        <w:spacing w:after="0" w:line="240" w:lineRule="auto"/>
        <w:rPr>
          <w:rFonts w:ascii="Calibri" w:eastAsia="Calibri" w:hAnsi="Calibri" w:cs="Calibri"/>
          <w:sz w:val="24"/>
        </w:rPr>
      </w:pPr>
    </w:p>
    <w:p w:rsidR="00941A22" w:rsidRDefault="00941A22">
      <w:pPr>
        <w:spacing w:after="0" w:line="240" w:lineRule="auto"/>
        <w:rPr>
          <w:rFonts w:ascii="Calibri" w:eastAsia="Calibri" w:hAnsi="Calibri" w:cs="Calibri"/>
          <w:sz w:val="24"/>
        </w:rPr>
      </w:pPr>
    </w:p>
    <w:p w:rsidR="0090064D" w:rsidRDefault="0090064D">
      <w:pPr>
        <w:spacing w:after="0" w:line="240" w:lineRule="auto"/>
        <w:rPr>
          <w:rFonts w:ascii="Calibri" w:eastAsia="Calibri" w:hAnsi="Calibri" w:cs="Calibri"/>
          <w:sz w:val="24"/>
        </w:rPr>
      </w:pPr>
    </w:p>
    <w:p w:rsidR="00C86B72" w:rsidRPr="00BB5597" w:rsidRDefault="0090064D" w:rsidP="00500F82">
      <w:pPr>
        <w:pBdr>
          <w:top w:val="single" w:sz="4" w:space="1" w:color="auto"/>
          <w:left w:val="single" w:sz="4" w:space="4" w:color="auto"/>
          <w:bottom w:val="single" w:sz="4" w:space="1" w:color="auto"/>
          <w:right w:val="single" w:sz="4" w:space="4" w:color="auto"/>
        </w:pBdr>
        <w:spacing w:after="0" w:line="240" w:lineRule="auto"/>
        <w:jc w:val="center"/>
        <w:rPr>
          <w:rFonts w:ascii="Verdana" w:eastAsia="Calibri" w:hAnsi="Verdana" w:cs="Calibri"/>
          <w:b/>
          <w:color w:val="943634" w:themeColor="accent2" w:themeShade="BF"/>
          <w:sz w:val="28"/>
          <w:szCs w:val="28"/>
        </w:rPr>
      </w:pPr>
      <w:r w:rsidRPr="00BB5597">
        <w:rPr>
          <w:rFonts w:ascii="Verdana" w:eastAsia="Calibri" w:hAnsi="Verdana" w:cs="Calibri"/>
          <w:b/>
          <w:color w:val="943634" w:themeColor="accent2" w:themeShade="BF"/>
          <w:sz w:val="28"/>
          <w:szCs w:val="28"/>
        </w:rPr>
        <w:t>Item</w:t>
      </w:r>
      <w:r w:rsidR="00EF748A" w:rsidRPr="00BB5597">
        <w:rPr>
          <w:rFonts w:ascii="Verdana" w:eastAsia="Calibri" w:hAnsi="Verdana" w:cs="Calibri"/>
          <w:b/>
          <w:color w:val="943634" w:themeColor="accent2" w:themeShade="BF"/>
          <w:sz w:val="28"/>
          <w:szCs w:val="28"/>
        </w:rPr>
        <w:t xml:space="preserve"> 19: </w:t>
      </w:r>
      <w:r w:rsidRPr="00BB5597">
        <w:rPr>
          <w:rFonts w:ascii="Verdana" w:eastAsia="Calibri" w:hAnsi="Verdana" w:cs="Calibri"/>
          <w:b/>
          <w:color w:val="943634" w:themeColor="accent2" w:themeShade="BF"/>
          <w:sz w:val="28"/>
          <w:szCs w:val="28"/>
        </w:rPr>
        <w:t xml:space="preserve">  Requirements for State Advisers</w:t>
      </w:r>
    </w:p>
    <w:p w:rsidR="00C86B72" w:rsidRPr="00BB5597" w:rsidRDefault="00C86B72">
      <w:pPr>
        <w:spacing w:after="0" w:line="240" w:lineRule="auto"/>
        <w:rPr>
          <w:rFonts w:ascii="Verdana" w:eastAsia="Calibri" w:hAnsi="Verdana" w:cs="Calibri"/>
          <w:b/>
          <w:color w:val="943634" w:themeColor="accent2" w:themeShade="BF"/>
          <w:sz w:val="24"/>
          <w:u w:val="single"/>
        </w:rPr>
      </w:pPr>
    </w:p>
    <w:p w:rsidR="00C86B72" w:rsidRPr="00CF4180" w:rsidRDefault="00B729B4">
      <w:pPr>
        <w:spacing w:after="0" w:line="240" w:lineRule="auto"/>
        <w:rPr>
          <w:rFonts w:ascii="Verdana" w:eastAsia="Calibri" w:hAnsi="Verdana" w:cs="Calibri"/>
        </w:rPr>
      </w:pPr>
      <w:r w:rsidRPr="00CF4180">
        <w:rPr>
          <w:rFonts w:ascii="Verdana" w:eastAsia="Calibri" w:hAnsi="Verdana" w:cs="Calibri"/>
        </w:rPr>
        <w:t>By June 28, 2012</w:t>
      </w:r>
      <w:r w:rsidR="004A2B61" w:rsidRPr="00CF4180">
        <w:rPr>
          <w:rFonts w:ascii="Verdana" w:eastAsia="Calibri" w:hAnsi="Verdana" w:cs="Calibri"/>
        </w:rPr>
        <w:t>, all Investment Advisers with assets under mana</w:t>
      </w:r>
      <w:r w:rsidR="0090064D">
        <w:rPr>
          <w:rFonts w:ascii="Verdana" w:eastAsia="Calibri" w:hAnsi="Verdana" w:cs="Calibri"/>
        </w:rPr>
        <w:t>gement of less than $100 million</w:t>
      </w:r>
      <w:r w:rsidR="004A2B61" w:rsidRPr="00CF4180">
        <w:rPr>
          <w:rFonts w:ascii="Verdana" w:eastAsia="Calibri" w:hAnsi="Verdana" w:cs="Calibri"/>
        </w:rPr>
        <w:t xml:space="preserve"> will become registered with their respective state.  State registered advisers are required to submit biographical information of all principal officers.</w:t>
      </w:r>
    </w:p>
    <w:p w:rsidR="00C86B72" w:rsidRPr="00CF4180" w:rsidRDefault="004A2B61">
      <w:pPr>
        <w:spacing w:after="0" w:line="240" w:lineRule="auto"/>
        <w:rPr>
          <w:rFonts w:ascii="Verdana" w:eastAsia="Calibri" w:hAnsi="Verdana" w:cs="Calibri"/>
        </w:rPr>
      </w:pPr>
      <w:r w:rsidRPr="00CF4180">
        <w:rPr>
          <w:rFonts w:ascii="Verdana" w:eastAsia="Calibri" w:hAnsi="Verdana" w:cs="Calibri"/>
        </w:rPr>
        <w:t xml:space="preserve"> </w:t>
      </w:r>
    </w:p>
    <w:p w:rsidR="0090064D" w:rsidRDefault="004A2B61">
      <w:pPr>
        <w:spacing w:after="0" w:line="240" w:lineRule="auto"/>
        <w:jc w:val="both"/>
        <w:rPr>
          <w:rFonts w:ascii="Verdana" w:eastAsia="Calibri" w:hAnsi="Verdana" w:cs="Calibri"/>
        </w:rPr>
      </w:pPr>
      <w:r w:rsidRPr="00CF4180">
        <w:rPr>
          <w:rFonts w:ascii="Verdana" w:eastAsia="Calibri" w:hAnsi="Verdana" w:cs="Calibri"/>
        </w:rPr>
        <w:t xml:space="preserve">Meg E. Davidson has been associated with </w:t>
      </w:r>
      <w:proofErr w:type="spellStart"/>
      <w:r w:rsidRPr="00CF4180">
        <w:rPr>
          <w:rFonts w:ascii="Verdana" w:eastAsia="Calibri" w:hAnsi="Verdana" w:cs="Calibri"/>
        </w:rPr>
        <w:t>Borthwick</w:t>
      </w:r>
      <w:proofErr w:type="spellEnd"/>
      <w:r w:rsidRPr="00CF4180">
        <w:rPr>
          <w:rFonts w:ascii="Verdana" w:eastAsia="Calibri" w:hAnsi="Verdana" w:cs="Calibri"/>
        </w:rPr>
        <w:t xml:space="preserve"> Associa</w:t>
      </w:r>
      <w:r w:rsidR="0090064D">
        <w:rPr>
          <w:rFonts w:ascii="Verdana" w:eastAsia="Calibri" w:hAnsi="Verdana" w:cs="Calibri"/>
        </w:rPr>
        <w:t>tes Inc. since 1985.  Meg is a</w:t>
      </w:r>
      <w:r w:rsidRPr="00CF4180">
        <w:rPr>
          <w:rFonts w:ascii="Verdana" w:eastAsia="Calibri" w:hAnsi="Verdana" w:cs="Calibri"/>
        </w:rPr>
        <w:t xml:space="preserve"> portf</w:t>
      </w:r>
      <w:r w:rsidR="0090064D">
        <w:rPr>
          <w:rFonts w:ascii="Verdana" w:eastAsia="Calibri" w:hAnsi="Verdana" w:cs="Calibri"/>
        </w:rPr>
        <w:t>olio manager for</w:t>
      </w:r>
      <w:r w:rsidRPr="00CF4180">
        <w:rPr>
          <w:rFonts w:ascii="Verdana" w:eastAsia="Calibri" w:hAnsi="Verdana" w:cs="Calibri"/>
        </w:rPr>
        <w:t xml:space="preserve"> several separately managed accounts.  She is also the Chief Compliance Officer.  Meg graduated from Valparaiso University with a B.S. in Busines</w:t>
      </w:r>
      <w:r w:rsidR="0068179B" w:rsidRPr="00CF4180">
        <w:rPr>
          <w:rFonts w:ascii="Verdana" w:eastAsia="Calibri" w:hAnsi="Verdana" w:cs="Calibri"/>
        </w:rPr>
        <w:t xml:space="preserve">s Administration-Finance in 1983. </w:t>
      </w:r>
      <w:r w:rsidRPr="00CF4180">
        <w:rPr>
          <w:rFonts w:ascii="Verdana" w:eastAsia="Calibri" w:hAnsi="Verdana" w:cs="Calibri"/>
        </w:rPr>
        <w:t xml:space="preserve"> </w:t>
      </w:r>
      <w:r w:rsidR="00206EF6" w:rsidRPr="00CF4180">
        <w:rPr>
          <w:rFonts w:ascii="Verdana" w:eastAsia="Calibri" w:hAnsi="Verdana" w:cs="Calibri"/>
        </w:rPr>
        <w:t xml:space="preserve">She is a registered investment adviser.  </w:t>
      </w:r>
      <w:r w:rsidRPr="00CF4180">
        <w:rPr>
          <w:rFonts w:ascii="Verdana" w:eastAsia="Calibri" w:hAnsi="Verdana" w:cs="Calibri"/>
        </w:rPr>
        <w:t>There has never been any legal, criminal or investment related disciplinary act</w:t>
      </w:r>
      <w:r w:rsidR="00B729B4" w:rsidRPr="00CF4180">
        <w:rPr>
          <w:rFonts w:ascii="Verdana" w:eastAsia="Calibri" w:hAnsi="Verdana" w:cs="Calibri"/>
        </w:rPr>
        <w:t>ions or proceedings against her</w:t>
      </w:r>
      <w:r w:rsidRPr="00CF4180">
        <w:rPr>
          <w:rFonts w:ascii="Verdana" w:eastAsia="Calibri" w:hAnsi="Verdana" w:cs="Calibri"/>
        </w:rPr>
        <w:t xml:space="preserve"> nor are there any pending such actions. Meg is </w:t>
      </w:r>
      <w:r w:rsidRPr="00CF4180">
        <w:rPr>
          <w:rFonts w:ascii="Verdana" w:eastAsia="Calibri" w:hAnsi="Verdana" w:cs="Calibri"/>
        </w:rPr>
        <w:lastRenderedPageBreak/>
        <w:t>not involved in any other investment related activities and receives no compensation or any other economic benefits from outside sources in her providing advisory services.  Meg can be contacted direct</w:t>
      </w:r>
      <w:r w:rsidR="0090064D">
        <w:rPr>
          <w:rFonts w:ascii="Verdana" w:eastAsia="Calibri" w:hAnsi="Verdana" w:cs="Calibri"/>
        </w:rPr>
        <w:t xml:space="preserve">ly at </w:t>
      </w:r>
      <w:hyperlink r:id="rId13" w:history="1">
        <w:r w:rsidR="0090064D" w:rsidRPr="00F2153A">
          <w:rPr>
            <w:rStyle w:val="Hyperlink"/>
            <w:rFonts w:ascii="Verdana" w:eastAsia="Calibri" w:hAnsi="Verdana" w:cs="Calibri"/>
          </w:rPr>
          <w:t>meg@borthwickassociates.com</w:t>
        </w:r>
      </w:hyperlink>
      <w:r w:rsidR="0090064D">
        <w:rPr>
          <w:rFonts w:ascii="Verdana" w:eastAsia="Calibri" w:hAnsi="Verdana" w:cs="Calibri"/>
        </w:rPr>
        <w:t>.</w:t>
      </w:r>
    </w:p>
    <w:p w:rsidR="00C86B72" w:rsidRPr="00CF4180" w:rsidRDefault="004A2B61">
      <w:pPr>
        <w:spacing w:after="0" w:line="240" w:lineRule="auto"/>
        <w:jc w:val="both"/>
        <w:rPr>
          <w:rFonts w:ascii="Verdana" w:eastAsia="Calibri" w:hAnsi="Verdana" w:cs="Calibri"/>
        </w:rPr>
      </w:pPr>
      <w:r w:rsidRPr="00CF4180">
        <w:rPr>
          <w:rFonts w:ascii="Verdana" w:eastAsia="Calibri" w:hAnsi="Verdana" w:cs="Calibri"/>
        </w:rPr>
        <w:t xml:space="preserve"> </w:t>
      </w:r>
    </w:p>
    <w:p w:rsidR="00C86B72" w:rsidRDefault="00C86B72">
      <w:pPr>
        <w:spacing w:after="0" w:line="240" w:lineRule="auto"/>
        <w:jc w:val="both"/>
        <w:rPr>
          <w:rFonts w:ascii="Calibri" w:eastAsia="Calibri" w:hAnsi="Calibri" w:cs="Calibri"/>
        </w:rPr>
      </w:pPr>
    </w:p>
    <w:p w:rsidR="00C86B72" w:rsidRPr="0090064D" w:rsidRDefault="004A2B61">
      <w:pPr>
        <w:spacing w:after="0" w:line="240" w:lineRule="auto"/>
        <w:jc w:val="both"/>
        <w:rPr>
          <w:rFonts w:ascii="Verdana" w:eastAsia="Calibri" w:hAnsi="Verdana" w:cs="Calibri"/>
        </w:rPr>
      </w:pPr>
      <w:r w:rsidRPr="0090064D">
        <w:rPr>
          <w:rFonts w:ascii="Verdana" w:eastAsia="Calibri" w:hAnsi="Verdana" w:cs="Calibri"/>
        </w:rPr>
        <w:t xml:space="preserve">Thomas R. Flaig, CFA, joined </w:t>
      </w:r>
      <w:proofErr w:type="spellStart"/>
      <w:r w:rsidRPr="0090064D">
        <w:rPr>
          <w:rFonts w:ascii="Verdana" w:eastAsia="Calibri" w:hAnsi="Verdana" w:cs="Calibri"/>
        </w:rPr>
        <w:t>Borthwick</w:t>
      </w:r>
      <w:proofErr w:type="spellEnd"/>
      <w:r w:rsidRPr="0090064D">
        <w:rPr>
          <w:rFonts w:ascii="Verdana" w:eastAsia="Calibri" w:hAnsi="Verdana" w:cs="Calibri"/>
        </w:rPr>
        <w:t xml:space="preserve"> Associates, Inc. in April 2000 and moved into the role of President in February 2005. Tom is the portfolio manager for many of the firm’s individually managed accounts</w:t>
      </w:r>
      <w:r w:rsidR="0090064D">
        <w:rPr>
          <w:rFonts w:ascii="Verdana" w:eastAsia="Calibri" w:hAnsi="Verdana" w:cs="Calibri"/>
        </w:rPr>
        <w:t xml:space="preserve"> as well as </w:t>
      </w:r>
      <w:proofErr w:type="spellStart"/>
      <w:r w:rsidR="0090064D">
        <w:rPr>
          <w:rFonts w:ascii="Verdana" w:eastAsia="Calibri" w:hAnsi="Verdana" w:cs="Calibri"/>
        </w:rPr>
        <w:t>Borthwick</w:t>
      </w:r>
      <w:proofErr w:type="spellEnd"/>
      <w:r w:rsidR="0090064D">
        <w:rPr>
          <w:rFonts w:ascii="Verdana" w:eastAsia="Calibri" w:hAnsi="Verdana" w:cs="Calibri"/>
        </w:rPr>
        <w:t xml:space="preserve"> Partners Fund Limited Partnership</w:t>
      </w:r>
      <w:r w:rsidRPr="0090064D">
        <w:rPr>
          <w:rFonts w:ascii="Verdana" w:eastAsia="Calibri" w:hAnsi="Verdana" w:cs="Calibri"/>
        </w:rPr>
        <w:t xml:space="preserve">. Tom graduated from the University of Wisconsin-Madison in 1980 and earned an MBA in Finance in </w:t>
      </w:r>
      <w:r w:rsidR="0068179B" w:rsidRPr="0090064D">
        <w:rPr>
          <w:rFonts w:ascii="Verdana" w:eastAsia="Calibri" w:hAnsi="Verdana" w:cs="Calibri"/>
        </w:rPr>
        <w:t>1981.</w:t>
      </w:r>
      <w:r w:rsidRPr="0090064D">
        <w:rPr>
          <w:rFonts w:ascii="Verdana" w:eastAsia="Calibri" w:hAnsi="Verdana" w:cs="Calibri"/>
        </w:rPr>
        <w:t xml:space="preserve"> Tom has extensive investment experience, having served as portfolio manager and analyst at Legacy Asset Management and Sears Investment Management Company. Tom was a Vice-President for Goldman Sachs Chicago where he was involved in institutional research sales f</w:t>
      </w:r>
      <w:r w:rsidR="0068179B" w:rsidRPr="0090064D">
        <w:rPr>
          <w:rFonts w:ascii="Verdana" w:eastAsia="Calibri" w:hAnsi="Verdana" w:cs="Calibri"/>
        </w:rPr>
        <w:t>or the Midwest region. There has</w:t>
      </w:r>
      <w:r w:rsidRPr="0090064D">
        <w:rPr>
          <w:rFonts w:ascii="Verdana" w:eastAsia="Calibri" w:hAnsi="Verdana" w:cs="Calibri"/>
        </w:rPr>
        <w:t xml:space="preserve"> never been any legal, criminal or investment related disciplinary actions or proceedin</w:t>
      </w:r>
      <w:r w:rsidR="0068179B" w:rsidRPr="0090064D">
        <w:rPr>
          <w:rFonts w:ascii="Verdana" w:eastAsia="Calibri" w:hAnsi="Verdana" w:cs="Calibri"/>
        </w:rPr>
        <w:t xml:space="preserve">gs against </w:t>
      </w:r>
      <w:proofErr w:type="gramStart"/>
      <w:r w:rsidR="0068179B" w:rsidRPr="0090064D">
        <w:rPr>
          <w:rFonts w:ascii="Verdana" w:eastAsia="Calibri" w:hAnsi="Verdana" w:cs="Calibri"/>
        </w:rPr>
        <w:t>him nor</w:t>
      </w:r>
      <w:proofErr w:type="gramEnd"/>
      <w:r w:rsidR="0068179B" w:rsidRPr="0090064D">
        <w:rPr>
          <w:rFonts w:ascii="Verdana" w:eastAsia="Calibri" w:hAnsi="Verdana" w:cs="Calibri"/>
        </w:rPr>
        <w:t xml:space="preserve"> </w:t>
      </w:r>
      <w:r w:rsidRPr="0090064D">
        <w:rPr>
          <w:rFonts w:ascii="Verdana" w:eastAsia="Calibri" w:hAnsi="Verdana" w:cs="Calibri"/>
        </w:rPr>
        <w:t>are there any pending such actions. Tom is not involved in any other investment related activities and receives no compensation or any other economic benefits from outside sources in his providing advisory services. T</w:t>
      </w:r>
      <w:r w:rsidR="0090064D">
        <w:rPr>
          <w:rFonts w:ascii="Verdana" w:eastAsia="Calibri" w:hAnsi="Verdana" w:cs="Calibri"/>
        </w:rPr>
        <w:t xml:space="preserve">om can be contacted </w:t>
      </w:r>
      <w:hyperlink r:id="rId14" w:history="1">
        <w:r w:rsidR="0090064D" w:rsidRPr="00F2153A">
          <w:rPr>
            <w:rStyle w:val="Hyperlink"/>
            <w:rFonts w:ascii="Verdana" w:eastAsia="Calibri" w:hAnsi="Verdana" w:cs="Calibri"/>
          </w:rPr>
          <w:t>tom@borthwickassoicates.com</w:t>
        </w:r>
      </w:hyperlink>
      <w:r w:rsidR="0090064D">
        <w:rPr>
          <w:rFonts w:ascii="Verdana" w:eastAsia="Calibri" w:hAnsi="Verdana" w:cs="Calibri"/>
        </w:rPr>
        <w:t xml:space="preserve">. </w:t>
      </w:r>
    </w:p>
    <w:p w:rsidR="00C86B72" w:rsidRDefault="004A2B61">
      <w:pPr>
        <w:spacing w:after="0" w:line="240" w:lineRule="auto"/>
        <w:rPr>
          <w:rFonts w:ascii="Calibri" w:eastAsia="Calibri" w:hAnsi="Calibri" w:cs="Calibri"/>
          <w:b/>
          <w:sz w:val="28"/>
        </w:rPr>
      </w:pPr>
      <w:r>
        <w:rPr>
          <w:rFonts w:ascii="Calibri" w:eastAsia="Calibri" w:hAnsi="Calibri" w:cs="Calibri"/>
          <w:b/>
          <w:sz w:val="28"/>
        </w:rPr>
        <w:t xml:space="preserve">         </w:t>
      </w:r>
    </w:p>
    <w:p w:rsidR="0068179B" w:rsidRDefault="0068179B">
      <w:pPr>
        <w:spacing w:after="0" w:line="240" w:lineRule="auto"/>
        <w:rPr>
          <w:rFonts w:ascii="Calibri" w:eastAsia="Calibri" w:hAnsi="Calibri" w:cs="Calibri"/>
          <w:b/>
          <w:sz w:val="28"/>
        </w:rPr>
      </w:pPr>
    </w:p>
    <w:p w:rsidR="0068179B" w:rsidRDefault="0068179B">
      <w:pPr>
        <w:spacing w:after="0" w:line="240" w:lineRule="auto"/>
        <w:rPr>
          <w:rFonts w:ascii="Calibri" w:eastAsia="Calibri" w:hAnsi="Calibri" w:cs="Calibri"/>
          <w:b/>
          <w:sz w:val="28"/>
        </w:rPr>
      </w:pPr>
    </w:p>
    <w:p w:rsidR="0068179B" w:rsidRDefault="0068179B">
      <w:pPr>
        <w:spacing w:after="0" w:line="240" w:lineRule="auto"/>
        <w:rPr>
          <w:rFonts w:ascii="Calibri" w:eastAsia="Calibri" w:hAnsi="Calibri" w:cs="Calibri"/>
          <w:b/>
          <w:sz w:val="28"/>
        </w:rPr>
      </w:pPr>
    </w:p>
    <w:p w:rsidR="0068179B" w:rsidRDefault="0068179B">
      <w:pPr>
        <w:spacing w:after="0" w:line="240" w:lineRule="auto"/>
        <w:rPr>
          <w:rFonts w:ascii="Calibri" w:eastAsia="Calibri" w:hAnsi="Calibri" w:cs="Calibri"/>
          <w:b/>
          <w:sz w:val="28"/>
        </w:rPr>
      </w:pPr>
    </w:p>
    <w:p w:rsidR="0068179B" w:rsidRDefault="0068179B">
      <w:pPr>
        <w:spacing w:after="0" w:line="240" w:lineRule="auto"/>
        <w:rPr>
          <w:rFonts w:ascii="Calibri" w:eastAsia="Calibri" w:hAnsi="Calibri" w:cs="Calibri"/>
          <w:b/>
          <w:sz w:val="28"/>
        </w:rPr>
      </w:pPr>
    </w:p>
    <w:p w:rsidR="0068179B" w:rsidRDefault="0068179B">
      <w:pPr>
        <w:spacing w:after="0" w:line="240" w:lineRule="auto"/>
        <w:rPr>
          <w:rFonts w:ascii="Calibri" w:eastAsia="Calibri" w:hAnsi="Calibri" w:cs="Calibri"/>
          <w:b/>
          <w:sz w:val="28"/>
        </w:rPr>
      </w:pPr>
    </w:p>
    <w:p w:rsidR="0068179B" w:rsidRDefault="0068179B">
      <w:pPr>
        <w:spacing w:after="0" w:line="240" w:lineRule="auto"/>
        <w:rPr>
          <w:rFonts w:ascii="Calibri" w:eastAsia="Calibri" w:hAnsi="Calibri" w:cs="Calibri"/>
          <w:b/>
          <w:sz w:val="28"/>
        </w:rPr>
      </w:pPr>
    </w:p>
    <w:p w:rsidR="0068179B" w:rsidRDefault="0068179B">
      <w:pPr>
        <w:spacing w:after="0" w:line="240" w:lineRule="auto"/>
        <w:rPr>
          <w:rFonts w:ascii="Calibri" w:eastAsia="Calibri" w:hAnsi="Calibri" w:cs="Calibri"/>
          <w:b/>
          <w:sz w:val="28"/>
        </w:rPr>
      </w:pPr>
    </w:p>
    <w:p w:rsidR="0068179B" w:rsidRDefault="0068179B">
      <w:pPr>
        <w:spacing w:after="0" w:line="240" w:lineRule="auto"/>
        <w:rPr>
          <w:rFonts w:ascii="Calibri" w:eastAsia="Calibri" w:hAnsi="Calibri" w:cs="Calibri"/>
          <w:b/>
          <w:sz w:val="28"/>
        </w:rPr>
      </w:pPr>
    </w:p>
    <w:p w:rsidR="0068179B" w:rsidRDefault="0068179B">
      <w:pPr>
        <w:spacing w:after="0" w:line="240" w:lineRule="auto"/>
        <w:rPr>
          <w:rFonts w:ascii="Calibri" w:eastAsia="Calibri" w:hAnsi="Calibri" w:cs="Calibri"/>
          <w:b/>
          <w:sz w:val="28"/>
        </w:rPr>
      </w:pPr>
    </w:p>
    <w:p w:rsidR="00887E63" w:rsidRDefault="00887E63">
      <w:pPr>
        <w:spacing w:after="0" w:line="240" w:lineRule="auto"/>
        <w:rPr>
          <w:rFonts w:ascii="Calibri" w:eastAsia="Calibri" w:hAnsi="Calibri" w:cs="Calibri"/>
          <w:b/>
          <w:sz w:val="28"/>
        </w:rPr>
      </w:pPr>
    </w:p>
    <w:p w:rsidR="00887E63" w:rsidRDefault="00887E63">
      <w:pPr>
        <w:spacing w:after="0" w:line="240" w:lineRule="auto"/>
        <w:rPr>
          <w:rFonts w:ascii="Calibri" w:eastAsia="Calibri" w:hAnsi="Calibri" w:cs="Calibri"/>
          <w:b/>
          <w:sz w:val="28"/>
        </w:rPr>
      </w:pPr>
    </w:p>
    <w:p w:rsidR="00887E63" w:rsidRDefault="00887E63">
      <w:pPr>
        <w:spacing w:after="0" w:line="240" w:lineRule="auto"/>
        <w:rPr>
          <w:rFonts w:ascii="Calibri" w:eastAsia="Calibri" w:hAnsi="Calibri" w:cs="Calibri"/>
          <w:b/>
          <w:sz w:val="28"/>
        </w:rPr>
      </w:pPr>
    </w:p>
    <w:p w:rsidR="00887E63" w:rsidRDefault="00887E63">
      <w:pPr>
        <w:spacing w:after="0" w:line="240" w:lineRule="auto"/>
        <w:rPr>
          <w:rFonts w:ascii="Calibri" w:eastAsia="Calibri" w:hAnsi="Calibri" w:cs="Calibri"/>
          <w:b/>
          <w:sz w:val="28"/>
        </w:rPr>
      </w:pPr>
    </w:p>
    <w:p w:rsidR="00887E63" w:rsidRDefault="00887E63">
      <w:pPr>
        <w:spacing w:after="0" w:line="240" w:lineRule="auto"/>
        <w:rPr>
          <w:rFonts w:ascii="Calibri" w:eastAsia="Calibri" w:hAnsi="Calibri" w:cs="Calibri"/>
          <w:b/>
          <w:sz w:val="28"/>
        </w:rPr>
      </w:pPr>
    </w:p>
    <w:p w:rsidR="00887E63" w:rsidRDefault="00887E63">
      <w:pPr>
        <w:spacing w:after="0" w:line="240" w:lineRule="auto"/>
        <w:rPr>
          <w:rFonts w:ascii="Calibri" w:eastAsia="Calibri" w:hAnsi="Calibri" w:cs="Calibri"/>
          <w:b/>
          <w:sz w:val="28"/>
        </w:rPr>
      </w:pPr>
    </w:p>
    <w:p w:rsidR="00887E63" w:rsidRDefault="00887E63">
      <w:pPr>
        <w:spacing w:after="0" w:line="240" w:lineRule="auto"/>
        <w:rPr>
          <w:rFonts w:ascii="Calibri" w:eastAsia="Calibri" w:hAnsi="Calibri" w:cs="Calibri"/>
          <w:b/>
          <w:sz w:val="28"/>
        </w:rPr>
      </w:pPr>
    </w:p>
    <w:p w:rsidR="00887E63" w:rsidRDefault="00887E63">
      <w:pPr>
        <w:spacing w:after="0" w:line="240" w:lineRule="auto"/>
        <w:rPr>
          <w:rFonts w:ascii="Calibri" w:eastAsia="Calibri" w:hAnsi="Calibri" w:cs="Calibri"/>
          <w:b/>
          <w:sz w:val="28"/>
        </w:rPr>
      </w:pPr>
    </w:p>
    <w:p w:rsidR="00887E63" w:rsidRDefault="00887E63">
      <w:pPr>
        <w:spacing w:after="0" w:line="240" w:lineRule="auto"/>
        <w:rPr>
          <w:rFonts w:ascii="Calibri" w:eastAsia="Calibri" w:hAnsi="Calibri" w:cs="Calibri"/>
          <w:b/>
          <w:sz w:val="28"/>
        </w:rPr>
      </w:pPr>
    </w:p>
    <w:p w:rsidR="00887E63" w:rsidRDefault="00887E63">
      <w:pPr>
        <w:spacing w:after="0" w:line="240" w:lineRule="auto"/>
        <w:rPr>
          <w:rFonts w:ascii="Calibri" w:eastAsia="Calibri" w:hAnsi="Calibri" w:cs="Calibri"/>
          <w:b/>
          <w:sz w:val="28"/>
        </w:rPr>
      </w:pPr>
    </w:p>
    <w:p w:rsidR="007663F0" w:rsidRDefault="007663F0">
      <w:pPr>
        <w:spacing w:after="0" w:line="240" w:lineRule="auto"/>
        <w:rPr>
          <w:rFonts w:ascii="Calibri" w:eastAsia="Calibri" w:hAnsi="Calibri" w:cs="Calibri"/>
          <w:b/>
          <w:sz w:val="28"/>
        </w:rPr>
      </w:pPr>
    </w:p>
    <w:p w:rsidR="007663F0" w:rsidRPr="00941A22" w:rsidRDefault="00887E63" w:rsidP="00941A22">
      <w:pPr>
        <w:spacing w:after="0" w:line="240" w:lineRule="auto"/>
        <w:jc w:val="center"/>
        <w:rPr>
          <w:rFonts w:ascii="Verdana" w:eastAsia="Calibri" w:hAnsi="Verdana" w:cs="Calibri"/>
          <w:b/>
          <w:sz w:val="28"/>
        </w:rPr>
      </w:pPr>
      <w:r w:rsidRPr="00BB5597">
        <w:rPr>
          <w:rFonts w:ascii="Verdana" w:eastAsia="Calibri" w:hAnsi="Verdana" w:cs="Calibri"/>
          <w:b/>
          <w:color w:val="943634" w:themeColor="accent2" w:themeShade="BF"/>
          <w:sz w:val="28"/>
          <w:bdr w:val="single" w:sz="4" w:space="0" w:color="auto"/>
        </w:rPr>
        <w:lastRenderedPageBreak/>
        <w:t>Glossary of Terms</w:t>
      </w:r>
    </w:p>
    <w:p w:rsidR="00161A5B" w:rsidRPr="00941A22" w:rsidRDefault="00161A5B">
      <w:pPr>
        <w:spacing w:after="0" w:line="240" w:lineRule="auto"/>
        <w:rPr>
          <w:rFonts w:ascii="Verdana" w:eastAsia="Calibri" w:hAnsi="Verdana" w:cs="Calibri"/>
          <w:b/>
          <w:sz w:val="28"/>
        </w:rPr>
      </w:pPr>
    </w:p>
    <w:p w:rsidR="007663F0" w:rsidRPr="00941A22" w:rsidRDefault="007663F0">
      <w:pPr>
        <w:spacing w:after="0" w:line="240" w:lineRule="auto"/>
        <w:rPr>
          <w:rFonts w:ascii="Verdana" w:eastAsia="Calibri" w:hAnsi="Verdana" w:cs="Calibri"/>
          <w:b/>
          <w:sz w:val="28"/>
        </w:rPr>
      </w:pPr>
    </w:p>
    <w:p w:rsidR="00C86B72" w:rsidRPr="00587932" w:rsidRDefault="00161A5B">
      <w:pPr>
        <w:spacing w:after="0" w:line="240" w:lineRule="auto"/>
        <w:jc w:val="both"/>
        <w:rPr>
          <w:rFonts w:ascii="Verdana" w:eastAsia="Calibri" w:hAnsi="Verdana" w:cs="Calibri"/>
          <w:b/>
          <w:sz w:val="20"/>
          <w:szCs w:val="20"/>
        </w:rPr>
      </w:pPr>
      <w:r w:rsidRPr="00587932">
        <w:rPr>
          <w:rFonts w:ascii="Verdana" w:eastAsia="Calibri" w:hAnsi="Verdana" w:cs="Calibri"/>
          <w:b/>
          <w:sz w:val="20"/>
          <w:szCs w:val="20"/>
        </w:rPr>
        <w:t xml:space="preserve">Access </w:t>
      </w:r>
      <w:r w:rsidR="004A2B61" w:rsidRPr="00587932">
        <w:rPr>
          <w:rFonts w:ascii="Verdana" w:eastAsia="Calibri" w:hAnsi="Verdana" w:cs="Calibri"/>
          <w:b/>
          <w:sz w:val="20"/>
          <w:szCs w:val="20"/>
        </w:rPr>
        <w:t>Persons:</w:t>
      </w:r>
      <w:r w:rsidR="004A2B61" w:rsidRPr="00587932">
        <w:rPr>
          <w:rFonts w:ascii="Verdana" w:eastAsia="Calibri" w:hAnsi="Verdana" w:cs="Calibri"/>
          <w:sz w:val="20"/>
          <w:szCs w:val="20"/>
        </w:rPr>
        <w:t xml:space="preserve"> An access person is a supervised person who has access to nonpublic information regarding client’s purchases or sales of securities.  Access persons include por</w:t>
      </w:r>
      <w:r w:rsidR="00941A22" w:rsidRPr="00587932">
        <w:rPr>
          <w:rFonts w:ascii="Verdana" w:eastAsia="Calibri" w:hAnsi="Verdana" w:cs="Calibri"/>
          <w:sz w:val="20"/>
          <w:szCs w:val="20"/>
        </w:rPr>
        <w:t>tfolio management personnel and</w:t>
      </w:r>
      <w:r w:rsidR="004A2B61" w:rsidRPr="00587932">
        <w:rPr>
          <w:rFonts w:ascii="Verdana" w:eastAsia="Calibri" w:hAnsi="Verdana" w:cs="Calibri"/>
          <w:sz w:val="20"/>
          <w:szCs w:val="20"/>
        </w:rPr>
        <w:t xml:space="preserve"> in some cases, administrative, clerical</w:t>
      </w:r>
      <w:r w:rsidR="00941A22" w:rsidRPr="00587932">
        <w:rPr>
          <w:rFonts w:ascii="Verdana" w:eastAsia="Calibri" w:hAnsi="Verdana" w:cs="Calibri"/>
          <w:sz w:val="20"/>
          <w:szCs w:val="20"/>
        </w:rPr>
        <w:t xml:space="preserve"> and technical personnel, which</w:t>
      </w:r>
      <w:r w:rsidR="004A2B61" w:rsidRPr="00587932">
        <w:rPr>
          <w:rFonts w:ascii="Verdana" w:eastAsia="Calibri" w:hAnsi="Verdana" w:cs="Calibri"/>
          <w:sz w:val="20"/>
          <w:szCs w:val="20"/>
        </w:rPr>
        <w:t xml:space="preserve"> du</w:t>
      </w:r>
      <w:r w:rsidR="00941A22" w:rsidRPr="00587932">
        <w:rPr>
          <w:rFonts w:ascii="Verdana" w:eastAsia="Calibri" w:hAnsi="Verdana" w:cs="Calibri"/>
          <w:sz w:val="20"/>
          <w:szCs w:val="20"/>
        </w:rPr>
        <w:t>e to their duties and functions</w:t>
      </w:r>
      <w:r w:rsidR="004A2B61" w:rsidRPr="00587932">
        <w:rPr>
          <w:rFonts w:ascii="Verdana" w:eastAsia="Calibri" w:hAnsi="Verdana" w:cs="Calibri"/>
          <w:sz w:val="20"/>
          <w:szCs w:val="20"/>
        </w:rPr>
        <w:t xml:space="preserve"> have access to nonpublic information.</w:t>
      </w:r>
    </w:p>
    <w:p w:rsidR="00C86B72" w:rsidRPr="00587932" w:rsidRDefault="00C86B72">
      <w:pPr>
        <w:spacing w:after="0" w:line="240" w:lineRule="auto"/>
        <w:jc w:val="both"/>
        <w:rPr>
          <w:rFonts w:ascii="Verdana" w:eastAsia="Calibri" w:hAnsi="Verdana" w:cs="Calibri"/>
          <w:sz w:val="20"/>
          <w:szCs w:val="20"/>
        </w:rPr>
      </w:pPr>
    </w:p>
    <w:p w:rsidR="00C86B72" w:rsidRPr="00587932" w:rsidRDefault="004A2B61">
      <w:pPr>
        <w:spacing w:after="0" w:line="240" w:lineRule="auto"/>
        <w:jc w:val="both"/>
        <w:rPr>
          <w:rFonts w:ascii="Verdana" w:eastAsia="Calibri" w:hAnsi="Verdana" w:cs="Calibri"/>
          <w:sz w:val="20"/>
          <w:szCs w:val="20"/>
        </w:rPr>
      </w:pPr>
      <w:r w:rsidRPr="00587932">
        <w:rPr>
          <w:rFonts w:ascii="Verdana" w:eastAsia="Calibri" w:hAnsi="Verdana" w:cs="Calibri"/>
          <w:b/>
          <w:sz w:val="20"/>
          <w:szCs w:val="20"/>
        </w:rPr>
        <w:t>Annual Updating Amendment:</w:t>
      </w:r>
      <w:r w:rsidRPr="00587932">
        <w:rPr>
          <w:rFonts w:ascii="Verdana" w:eastAsia="Calibri" w:hAnsi="Verdana" w:cs="Calibri"/>
          <w:sz w:val="20"/>
          <w:szCs w:val="20"/>
        </w:rPr>
        <w:t xml:space="preserve"> This is an amendment to </w:t>
      </w:r>
      <w:proofErr w:type="spellStart"/>
      <w:r w:rsidR="00941A22" w:rsidRPr="00587932">
        <w:rPr>
          <w:rFonts w:ascii="Verdana" w:eastAsia="Calibri" w:hAnsi="Verdana" w:cs="Calibri"/>
          <w:sz w:val="20"/>
          <w:szCs w:val="20"/>
        </w:rPr>
        <w:t>Borthwick</w:t>
      </w:r>
      <w:proofErr w:type="spellEnd"/>
      <w:r w:rsidR="00941A22" w:rsidRPr="00587932">
        <w:rPr>
          <w:rFonts w:ascii="Verdana" w:eastAsia="Calibri" w:hAnsi="Verdana" w:cs="Calibri"/>
          <w:sz w:val="20"/>
          <w:szCs w:val="20"/>
        </w:rPr>
        <w:t xml:space="preserve"> Associates, </w:t>
      </w:r>
      <w:r w:rsidRPr="00587932">
        <w:rPr>
          <w:rFonts w:ascii="Verdana" w:eastAsia="Calibri" w:hAnsi="Verdana" w:cs="Calibri"/>
          <w:sz w:val="20"/>
          <w:szCs w:val="20"/>
        </w:rPr>
        <w:t>Form ADV that reaffirms its eligibility of qualifying as an SEC Registered Investment Adviser due to its having Assets Under Management of over $25,000,000.</w:t>
      </w:r>
    </w:p>
    <w:p w:rsidR="00C86B72" w:rsidRPr="00587932" w:rsidRDefault="00C86B72">
      <w:pPr>
        <w:spacing w:after="0" w:line="240" w:lineRule="auto"/>
        <w:jc w:val="both"/>
        <w:rPr>
          <w:rFonts w:ascii="Verdana" w:eastAsia="Calibri" w:hAnsi="Verdana" w:cs="Calibri"/>
          <w:b/>
          <w:sz w:val="20"/>
          <w:szCs w:val="20"/>
        </w:rPr>
      </w:pPr>
    </w:p>
    <w:p w:rsidR="00C86B72" w:rsidRPr="00587932" w:rsidRDefault="004A2B61">
      <w:pPr>
        <w:spacing w:after="0" w:line="240" w:lineRule="auto"/>
        <w:jc w:val="both"/>
        <w:rPr>
          <w:rFonts w:ascii="Verdana" w:eastAsia="Calibri" w:hAnsi="Verdana" w:cs="Calibri"/>
          <w:sz w:val="20"/>
          <w:szCs w:val="20"/>
        </w:rPr>
      </w:pPr>
      <w:r w:rsidRPr="00587932">
        <w:rPr>
          <w:rFonts w:ascii="Verdana" w:eastAsia="Calibri" w:hAnsi="Verdana" w:cs="Calibri"/>
          <w:b/>
          <w:sz w:val="20"/>
          <w:szCs w:val="20"/>
        </w:rPr>
        <w:t>Brochure:</w:t>
      </w:r>
      <w:r w:rsidRPr="00587932">
        <w:rPr>
          <w:rFonts w:ascii="Verdana" w:eastAsia="Calibri" w:hAnsi="Verdana" w:cs="Calibri"/>
          <w:sz w:val="20"/>
          <w:szCs w:val="20"/>
        </w:rPr>
        <w:t xml:space="preserve"> A written disclosure statement containing information about the Investment Adviser and certain of its supervised persons that must be provided to clients and prospective clients, and is required under SEC Rule 204-3.</w:t>
      </w:r>
    </w:p>
    <w:p w:rsidR="00C86B72" w:rsidRPr="00587932" w:rsidRDefault="00C86B72">
      <w:pPr>
        <w:spacing w:after="0" w:line="240" w:lineRule="auto"/>
        <w:jc w:val="both"/>
        <w:rPr>
          <w:rFonts w:ascii="Verdana" w:eastAsia="Calibri" w:hAnsi="Verdana" w:cs="Calibri"/>
          <w:sz w:val="20"/>
          <w:szCs w:val="20"/>
        </w:rPr>
      </w:pPr>
    </w:p>
    <w:p w:rsidR="00C86B72" w:rsidRPr="00587932" w:rsidRDefault="004A2B61">
      <w:pPr>
        <w:spacing w:after="0" w:line="240" w:lineRule="auto"/>
        <w:jc w:val="both"/>
        <w:rPr>
          <w:rFonts w:ascii="Verdana" w:eastAsia="Calibri" w:hAnsi="Verdana" w:cs="Calibri"/>
          <w:sz w:val="20"/>
          <w:szCs w:val="20"/>
        </w:rPr>
      </w:pPr>
      <w:r w:rsidRPr="00587932">
        <w:rPr>
          <w:rFonts w:ascii="Verdana" w:eastAsia="Calibri" w:hAnsi="Verdana" w:cs="Calibri"/>
          <w:b/>
          <w:sz w:val="20"/>
          <w:szCs w:val="20"/>
        </w:rPr>
        <w:t>Control:</w:t>
      </w:r>
      <w:r w:rsidRPr="00587932">
        <w:rPr>
          <w:rFonts w:ascii="Verdana" w:eastAsia="Calibri" w:hAnsi="Verdana" w:cs="Calibri"/>
          <w:sz w:val="20"/>
          <w:szCs w:val="20"/>
        </w:rPr>
        <w:t xml:space="preserve"> Control means the power, directly or indirectly, to direct the management or policies of a person, whether through ownership, by contract, or otherwise. Eac</w:t>
      </w:r>
      <w:r w:rsidR="00941A22" w:rsidRPr="00587932">
        <w:rPr>
          <w:rFonts w:ascii="Verdana" w:eastAsia="Calibri" w:hAnsi="Verdana" w:cs="Calibri"/>
          <w:sz w:val="20"/>
          <w:szCs w:val="20"/>
        </w:rPr>
        <w:t xml:space="preserve">h of </w:t>
      </w:r>
      <w:proofErr w:type="spellStart"/>
      <w:r w:rsidR="00941A22" w:rsidRPr="00587932">
        <w:rPr>
          <w:rFonts w:ascii="Verdana" w:eastAsia="Calibri" w:hAnsi="Verdana" w:cs="Calibri"/>
          <w:sz w:val="20"/>
          <w:szCs w:val="20"/>
        </w:rPr>
        <w:t>Borthwick</w:t>
      </w:r>
      <w:proofErr w:type="spellEnd"/>
      <w:r w:rsidR="00941A22" w:rsidRPr="00587932">
        <w:rPr>
          <w:rFonts w:ascii="Verdana" w:eastAsia="Calibri" w:hAnsi="Verdana" w:cs="Calibri"/>
          <w:sz w:val="20"/>
          <w:szCs w:val="20"/>
        </w:rPr>
        <w:t xml:space="preserve"> Associates</w:t>
      </w:r>
      <w:r w:rsidRPr="00587932">
        <w:rPr>
          <w:rFonts w:ascii="Verdana" w:eastAsia="Calibri" w:hAnsi="Verdana" w:cs="Calibri"/>
          <w:sz w:val="20"/>
          <w:szCs w:val="20"/>
        </w:rPr>
        <w:t xml:space="preserve"> officers exercising executive responsibility is presumed to control the firm. </w:t>
      </w:r>
    </w:p>
    <w:p w:rsidR="00C86B72" w:rsidRPr="00587932" w:rsidRDefault="00C86B72">
      <w:pPr>
        <w:spacing w:after="0" w:line="240" w:lineRule="auto"/>
        <w:jc w:val="both"/>
        <w:rPr>
          <w:rFonts w:ascii="Verdana" w:eastAsia="Calibri" w:hAnsi="Verdana" w:cs="Calibri"/>
          <w:sz w:val="20"/>
          <w:szCs w:val="20"/>
        </w:rPr>
      </w:pPr>
    </w:p>
    <w:p w:rsidR="00C86B72" w:rsidRPr="00587932" w:rsidRDefault="004A2B61">
      <w:pPr>
        <w:spacing w:after="0" w:line="240" w:lineRule="auto"/>
        <w:jc w:val="both"/>
        <w:rPr>
          <w:rFonts w:ascii="Verdana" w:eastAsia="Calibri" w:hAnsi="Verdana" w:cs="Calibri"/>
          <w:sz w:val="20"/>
          <w:szCs w:val="20"/>
        </w:rPr>
      </w:pPr>
      <w:r w:rsidRPr="00587932">
        <w:rPr>
          <w:rFonts w:ascii="Verdana" w:eastAsia="Calibri" w:hAnsi="Verdana" w:cs="Calibri"/>
          <w:b/>
          <w:sz w:val="20"/>
          <w:szCs w:val="20"/>
        </w:rPr>
        <w:t>Custody:</w:t>
      </w:r>
      <w:r w:rsidRPr="00587932">
        <w:rPr>
          <w:rFonts w:ascii="Verdana" w:eastAsia="Calibri" w:hAnsi="Verdana" w:cs="Calibri"/>
          <w:sz w:val="20"/>
          <w:szCs w:val="20"/>
        </w:rPr>
        <w:t xml:space="preserve"> Custody means holding, directly or indirectly, clients funds or securities, or having an authority to obtain possession of them. Custody includes any arrangement under which you are authorized or permitted to withdraw client’s funds or securities maintained with a custodian upon your instruction to the custodian.</w:t>
      </w:r>
    </w:p>
    <w:p w:rsidR="00C86B72" w:rsidRPr="00587932" w:rsidRDefault="00C86B72">
      <w:pPr>
        <w:spacing w:after="0" w:line="240" w:lineRule="auto"/>
        <w:jc w:val="both"/>
        <w:rPr>
          <w:rFonts w:ascii="Verdana" w:eastAsia="Calibri" w:hAnsi="Verdana" w:cs="Calibri"/>
          <w:sz w:val="20"/>
          <w:szCs w:val="20"/>
        </w:rPr>
      </w:pPr>
    </w:p>
    <w:p w:rsidR="00C86B72" w:rsidRPr="00587932" w:rsidRDefault="004A2B61">
      <w:pPr>
        <w:spacing w:after="0" w:line="240" w:lineRule="auto"/>
        <w:jc w:val="both"/>
        <w:rPr>
          <w:rFonts w:ascii="Verdana" w:eastAsia="Calibri" w:hAnsi="Verdana" w:cs="Calibri"/>
          <w:sz w:val="20"/>
          <w:szCs w:val="20"/>
        </w:rPr>
      </w:pPr>
      <w:r w:rsidRPr="00587932">
        <w:rPr>
          <w:rFonts w:ascii="Verdana" w:eastAsia="Calibri" w:hAnsi="Verdana" w:cs="Calibri"/>
          <w:b/>
          <w:sz w:val="20"/>
          <w:szCs w:val="20"/>
        </w:rPr>
        <w:t>Discretionary Authority:</w:t>
      </w:r>
      <w:r w:rsidR="00941A22" w:rsidRPr="00587932">
        <w:rPr>
          <w:rFonts w:ascii="Verdana" w:eastAsia="Calibri" w:hAnsi="Verdana" w:cs="Calibri"/>
          <w:sz w:val="20"/>
          <w:szCs w:val="20"/>
        </w:rPr>
        <w:t xml:space="preserve"> </w:t>
      </w:r>
      <w:proofErr w:type="spellStart"/>
      <w:r w:rsidR="00941A22" w:rsidRPr="00587932">
        <w:rPr>
          <w:rFonts w:ascii="Verdana" w:eastAsia="Calibri" w:hAnsi="Verdana" w:cs="Calibri"/>
          <w:sz w:val="20"/>
          <w:szCs w:val="20"/>
        </w:rPr>
        <w:t>Borthwick</w:t>
      </w:r>
      <w:proofErr w:type="spellEnd"/>
      <w:r w:rsidR="00941A22" w:rsidRPr="00587932">
        <w:rPr>
          <w:rFonts w:ascii="Verdana" w:eastAsia="Calibri" w:hAnsi="Verdana" w:cs="Calibri"/>
          <w:sz w:val="20"/>
          <w:szCs w:val="20"/>
        </w:rPr>
        <w:t xml:space="preserve"> Associates</w:t>
      </w:r>
      <w:r w:rsidRPr="00587932">
        <w:rPr>
          <w:rFonts w:ascii="Verdana" w:eastAsia="Calibri" w:hAnsi="Verdana" w:cs="Calibri"/>
          <w:sz w:val="20"/>
          <w:szCs w:val="20"/>
        </w:rPr>
        <w:t xml:space="preserve"> has discretionary authority over its accounts as it has the authority to decide which securities to purchase or sell for the client. </w:t>
      </w:r>
    </w:p>
    <w:p w:rsidR="00C86B72" w:rsidRPr="00587932" w:rsidRDefault="00C86B72">
      <w:pPr>
        <w:spacing w:after="0" w:line="240" w:lineRule="auto"/>
        <w:jc w:val="both"/>
        <w:rPr>
          <w:rFonts w:ascii="Verdana" w:eastAsia="Calibri" w:hAnsi="Verdana" w:cs="Calibri"/>
          <w:sz w:val="20"/>
          <w:szCs w:val="20"/>
        </w:rPr>
      </w:pPr>
    </w:p>
    <w:p w:rsidR="00C86B72" w:rsidRPr="00587932" w:rsidRDefault="004A2B61">
      <w:pPr>
        <w:spacing w:after="0" w:line="240" w:lineRule="auto"/>
        <w:jc w:val="both"/>
        <w:rPr>
          <w:rFonts w:ascii="Verdana" w:eastAsia="Calibri" w:hAnsi="Verdana" w:cs="Calibri"/>
          <w:sz w:val="20"/>
          <w:szCs w:val="20"/>
        </w:rPr>
      </w:pPr>
      <w:r w:rsidRPr="00587932">
        <w:rPr>
          <w:rFonts w:ascii="Verdana" w:eastAsia="Calibri" w:hAnsi="Verdana" w:cs="Calibri"/>
          <w:b/>
          <w:sz w:val="20"/>
          <w:szCs w:val="20"/>
        </w:rPr>
        <w:t>Enjoined:</w:t>
      </w:r>
      <w:r w:rsidRPr="00587932">
        <w:rPr>
          <w:rFonts w:ascii="Verdana" w:eastAsia="Calibri" w:hAnsi="Verdana" w:cs="Calibri"/>
          <w:sz w:val="20"/>
          <w:szCs w:val="20"/>
        </w:rPr>
        <w:t xml:space="preserve"> This term includes being subject to a mandatory injunction, prohibitory injunction, preliminary injunction, or a temporary restraining order. </w:t>
      </w:r>
    </w:p>
    <w:p w:rsidR="00C86B72" w:rsidRPr="00587932" w:rsidRDefault="00C86B72">
      <w:pPr>
        <w:spacing w:after="0" w:line="240" w:lineRule="auto"/>
        <w:jc w:val="both"/>
        <w:rPr>
          <w:rFonts w:ascii="Verdana" w:eastAsia="Calibri" w:hAnsi="Verdana" w:cs="Calibri"/>
          <w:sz w:val="20"/>
          <w:szCs w:val="20"/>
        </w:rPr>
      </w:pPr>
    </w:p>
    <w:p w:rsidR="00C86B72" w:rsidRPr="00587932" w:rsidRDefault="004A2B61">
      <w:pPr>
        <w:spacing w:after="0" w:line="240" w:lineRule="auto"/>
        <w:jc w:val="both"/>
        <w:rPr>
          <w:rFonts w:ascii="Verdana" w:eastAsia="Calibri" w:hAnsi="Verdana" w:cs="Calibri"/>
          <w:sz w:val="20"/>
          <w:szCs w:val="20"/>
        </w:rPr>
      </w:pPr>
      <w:r w:rsidRPr="00587932">
        <w:rPr>
          <w:rFonts w:ascii="Verdana" w:eastAsia="Calibri" w:hAnsi="Verdana" w:cs="Calibri"/>
          <w:b/>
          <w:sz w:val="20"/>
          <w:szCs w:val="20"/>
        </w:rPr>
        <w:t>Investment-Related:</w:t>
      </w:r>
      <w:r w:rsidRPr="00587932">
        <w:rPr>
          <w:rFonts w:ascii="Verdana" w:eastAsia="Calibri" w:hAnsi="Verdana" w:cs="Calibri"/>
          <w:sz w:val="20"/>
          <w:szCs w:val="20"/>
        </w:rPr>
        <w:t xml:space="preserve"> This term includes activities pertai</w:t>
      </w:r>
      <w:r w:rsidR="00587932" w:rsidRPr="00587932">
        <w:rPr>
          <w:rFonts w:ascii="Verdana" w:eastAsia="Calibri" w:hAnsi="Verdana" w:cs="Calibri"/>
          <w:sz w:val="20"/>
          <w:szCs w:val="20"/>
        </w:rPr>
        <w:t>ning to securities and includes but not limited to</w:t>
      </w:r>
      <w:r w:rsidRPr="00587932">
        <w:rPr>
          <w:rFonts w:ascii="Verdana" w:eastAsia="Calibri" w:hAnsi="Verdana" w:cs="Calibri"/>
          <w:sz w:val="20"/>
          <w:szCs w:val="20"/>
        </w:rPr>
        <w:t xml:space="preserve"> acting or being associated with an investment adviser, broker-dealer, municipal securities dealer, government securities broker or dealer, issuer, investment company, bank or savings association. </w:t>
      </w:r>
    </w:p>
    <w:p w:rsidR="00C86B72" w:rsidRPr="00587932" w:rsidRDefault="00C86B72">
      <w:pPr>
        <w:spacing w:after="0" w:line="240" w:lineRule="auto"/>
        <w:jc w:val="both"/>
        <w:rPr>
          <w:rFonts w:ascii="Verdana" w:eastAsia="Calibri" w:hAnsi="Verdana" w:cs="Calibri"/>
          <w:sz w:val="20"/>
          <w:szCs w:val="20"/>
        </w:rPr>
      </w:pPr>
    </w:p>
    <w:p w:rsidR="00C86B72" w:rsidRPr="00587932" w:rsidRDefault="004A2B61">
      <w:pPr>
        <w:spacing w:after="0" w:line="240" w:lineRule="auto"/>
        <w:jc w:val="both"/>
        <w:rPr>
          <w:rFonts w:ascii="Verdana" w:eastAsia="Calibri" w:hAnsi="Verdana" w:cs="Calibri"/>
          <w:sz w:val="20"/>
          <w:szCs w:val="20"/>
        </w:rPr>
      </w:pPr>
      <w:r w:rsidRPr="00587932">
        <w:rPr>
          <w:rFonts w:ascii="Verdana" w:eastAsia="Calibri" w:hAnsi="Verdana" w:cs="Calibri"/>
          <w:b/>
          <w:sz w:val="20"/>
          <w:szCs w:val="20"/>
        </w:rPr>
        <w:t>Performance-Based Fee:</w:t>
      </w:r>
      <w:r w:rsidRPr="00587932">
        <w:rPr>
          <w:rFonts w:ascii="Verdana" w:eastAsia="Calibri" w:hAnsi="Verdana" w:cs="Calibri"/>
          <w:sz w:val="20"/>
          <w:szCs w:val="20"/>
        </w:rPr>
        <w:t xml:space="preserve"> An investment advisory fee based on a share of capital gains or capital appreciation of clients assets. </w:t>
      </w:r>
    </w:p>
    <w:p w:rsidR="00C86B72" w:rsidRPr="00587932" w:rsidRDefault="00C86B72">
      <w:pPr>
        <w:spacing w:after="0" w:line="240" w:lineRule="auto"/>
        <w:jc w:val="both"/>
        <w:rPr>
          <w:rFonts w:ascii="Verdana" w:eastAsia="Calibri" w:hAnsi="Verdana" w:cs="Calibri"/>
          <w:sz w:val="20"/>
          <w:szCs w:val="20"/>
        </w:rPr>
      </w:pPr>
    </w:p>
    <w:p w:rsidR="00C86B72" w:rsidRPr="00587932" w:rsidRDefault="004A2B61">
      <w:pPr>
        <w:spacing w:after="0" w:line="240" w:lineRule="auto"/>
        <w:jc w:val="both"/>
        <w:rPr>
          <w:rFonts w:ascii="Verdana" w:eastAsia="Calibri" w:hAnsi="Verdana" w:cs="Calibri"/>
          <w:sz w:val="20"/>
          <w:szCs w:val="20"/>
        </w:rPr>
      </w:pPr>
      <w:r w:rsidRPr="00587932">
        <w:rPr>
          <w:rFonts w:ascii="Verdana" w:eastAsia="Calibri" w:hAnsi="Verdana" w:cs="Calibri"/>
          <w:b/>
          <w:sz w:val="20"/>
          <w:szCs w:val="20"/>
        </w:rPr>
        <w:t>Proceeding:</w:t>
      </w:r>
      <w:r w:rsidRPr="00587932">
        <w:rPr>
          <w:rFonts w:ascii="Verdana" w:eastAsia="Calibri" w:hAnsi="Verdana" w:cs="Calibri"/>
          <w:sz w:val="20"/>
          <w:szCs w:val="20"/>
        </w:rPr>
        <w:t xml:space="preserve"> This term includes a formal administrative or civil action initiated by a governmental agency, self-regulatory organization or foreign financial regulatory authority.</w:t>
      </w:r>
    </w:p>
    <w:p w:rsidR="00C86B72" w:rsidRPr="00587932" w:rsidRDefault="00C86B72">
      <w:pPr>
        <w:spacing w:after="0" w:line="240" w:lineRule="auto"/>
        <w:jc w:val="both"/>
        <w:rPr>
          <w:rFonts w:ascii="Verdana" w:eastAsia="Calibri" w:hAnsi="Verdana" w:cs="Calibri"/>
          <w:sz w:val="20"/>
          <w:szCs w:val="20"/>
        </w:rPr>
      </w:pPr>
    </w:p>
    <w:p w:rsidR="00C86B72" w:rsidRPr="00587932" w:rsidRDefault="004A2B61">
      <w:pPr>
        <w:spacing w:after="0" w:line="240" w:lineRule="auto"/>
        <w:jc w:val="both"/>
        <w:rPr>
          <w:rFonts w:ascii="Verdana" w:eastAsia="Calibri" w:hAnsi="Verdana" w:cs="Calibri"/>
          <w:sz w:val="20"/>
          <w:szCs w:val="20"/>
        </w:rPr>
      </w:pPr>
      <w:r w:rsidRPr="00587932">
        <w:rPr>
          <w:rFonts w:ascii="Verdana" w:eastAsia="Calibri" w:hAnsi="Verdana" w:cs="Calibri"/>
          <w:b/>
          <w:sz w:val="20"/>
          <w:szCs w:val="20"/>
        </w:rPr>
        <w:t>Soft Dollar Benefits:</w:t>
      </w:r>
      <w:r w:rsidRPr="00587932">
        <w:rPr>
          <w:rFonts w:ascii="Verdana" w:eastAsia="Calibri" w:hAnsi="Verdana" w:cs="Calibri"/>
          <w:sz w:val="20"/>
          <w:szCs w:val="20"/>
        </w:rPr>
        <w:t xml:space="preserve"> This term includes any economic benefits such as discounts or waiver of fees for services or products utilized by an adviser in the conduct of their advisory functions. It also includes any payment for these products or services to a third party in exchange for the adviser directing the trading activity to a Broker.</w:t>
      </w:r>
    </w:p>
    <w:p w:rsidR="00C86B72" w:rsidRPr="00587932" w:rsidRDefault="00C86B72">
      <w:pPr>
        <w:spacing w:after="0" w:line="240" w:lineRule="auto"/>
        <w:jc w:val="both"/>
        <w:rPr>
          <w:rFonts w:ascii="Verdana" w:eastAsia="Calibri" w:hAnsi="Verdana" w:cs="Calibri"/>
          <w:sz w:val="20"/>
          <w:szCs w:val="20"/>
        </w:rPr>
      </w:pPr>
    </w:p>
    <w:p w:rsidR="00C86B72" w:rsidRPr="00587932" w:rsidRDefault="004A2B61">
      <w:pPr>
        <w:spacing w:after="0" w:line="240" w:lineRule="auto"/>
        <w:jc w:val="both"/>
        <w:rPr>
          <w:rFonts w:ascii="Verdana" w:eastAsia="Calibri" w:hAnsi="Verdana" w:cs="Calibri"/>
          <w:sz w:val="20"/>
          <w:szCs w:val="20"/>
        </w:rPr>
      </w:pPr>
      <w:r w:rsidRPr="00587932">
        <w:rPr>
          <w:rFonts w:ascii="Verdana" w:eastAsia="Calibri" w:hAnsi="Verdana" w:cs="Calibri"/>
          <w:b/>
          <w:sz w:val="20"/>
          <w:szCs w:val="20"/>
        </w:rPr>
        <w:t>Supervised Person:</w:t>
      </w:r>
      <w:r w:rsidRPr="00587932">
        <w:rPr>
          <w:rFonts w:ascii="Verdana" w:eastAsia="Calibri" w:hAnsi="Verdana" w:cs="Calibri"/>
          <w:sz w:val="20"/>
          <w:szCs w:val="20"/>
        </w:rPr>
        <w:t xml:space="preserve"> This term includes any of our officers, partners, directors and employees who provide investment advice on our behalf as well as any independent representatives.</w:t>
      </w:r>
    </w:p>
    <w:p w:rsidR="00C86B72" w:rsidRPr="00941A22" w:rsidRDefault="00C86B72">
      <w:pPr>
        <w:spacing w:after="0" w:line="240" w:lineRule="auto"/>
        <w:rPr>
          <w:rFonts w:ascii="Calibri" w:eastAsia="Calibri" w:hAnsi="Calibri" w:cs="Calibri"/>
        </w:rPr>
      </w:pPr>
    </w:p>
    <w:p w:rsidR="00C86B72" w:rsidRPr="00941A22" w:rsidRDefault="00C86B72">
      <w:pPr>
        <w:spacing w:after="0" w:line="240" w:lineRule="auto"/>
        <w:rPr>
          <w:rFonts w:ascii="Calibri" w:eastAsia="Calibri" w:hAnsi="Calibri" w:cs="Calibri"/>
        </w:rPr>
      </w:pPr>
    </w:p>
    <w:sectPr w:rsidR="00C86B72" w:rsidRPr="00941A22" w:rsidSect="0088016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33" w:rsidRDefault="005D4733" w:rsidP="007D40D8">
      <w:pPr>
        <w:spacing w:after="0" w:line="240" w:lineRule="auto"/>
      </w:pPr>
      <w:r>
        <w:separator/>
      </w:r>
    </w:p>
  </w:endnote>
  <w:endnote w:type="continuationSeparator" w:id="0">
    <w:p w:rsidR="005D4733" w:rsidRDefault="005D4733" w:rsidP="007D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31333"/>
      <w:docPartObj>
        <w:docPartGallery w:val="Page Numbers (Bottom of Page)"/>
        <w:docPartUnique/>
      </w:docPartObj>
    </w:sdtPr>
    <w:sdtEndPr>
      <w:rPr>
        <w:noProof/>
      </w:rPr>
    </w:sdtEndPr>
    <w:sdtContent>
      <w:p w:rsidR="00337AED" w:rsidRDefault="002D1707">
        <w:pPr>
          <w:pStyle w:val="Footer"/>
          <w:jc w:val="center"/>
        </w:pPr>
        <w:r>
          <w:fldChar w:fldCharType="begin"/>
        </w:r>
        <w:r>
          <w:instrText xml:space="preserve"> PAGE   \* MERGEFORMAT </w:instrText>
        </w:r>
        <w:r>
          <w:fldChar w:fldCharType="separate"/>
        </w:r>
        <w:r w:rsidR="001A10A3">
          <w:rPr>
            <w:noProof/>
          </w:rPr>
          <w:t>1</w:t>
        </w:r>
        <w:r>
          <w:rPr>
            <w:noProof/>
          </w:rPr>
          <w:fldChar w:fldCharType="end"/>
        </w:r>
      </w:p>
    </w:sdtContent>
  </w:sdt>
  <w:p w:rsidR="00337AED" w:rsidRDefault="00337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33" w:rsidRDefault="005D4733" w:rsidP="007D40D8">
      <w:pPr>
        <w:spacing w:after="0" w:line="240" w:lineRule="auto"/>
      </w:pPr>
      <w:r>
        <w:separator/>
      </w:r>
    </w:p>
  </w:footnote>
  <w:footnote w:type="continuationSeparator" w:id="0">
    <w:p w:rsidR="005D4733" w:rsidRDefault="005D4733" w:rsidP="007D4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72"/>
    <w:rsid w:val="0005432D"/>
    <w:rsid w:val="000C4E9A"/>
    <w:rsid w:val="000C7C11"/>
    <w:rsid w:val="00125D41"/>
    <w:rsid w:val="00161A5B"/>
    <w:rsid w:val="001A10A3"/>
    <w:rsid w:val="001D013B"/>
    <w:rsid w:val="001E3155"/>
    <w:rsid w:val="001E333D"/>
    <w:rsid w:val="00206EF6"/>
    <w:rsid w:val="00292BF6"/>
    <w:rsid w:val="002B3073"/>
    <w:rsid w:val="002D1707"/>
    <w:rsid w:val="002E7199"/>
    <w:rsid w:val="00337AED"/>
    <w:rsid w:val="003433E7"/>
    <w:rsid w:val="003E6D31"/>
    <w:rsid w:val="00491647"/>
    <w:rsid w:val="004A2B61"/>
    <w:rsid w:val="00500F82"/>
    <w:rsid w:val="00504461"/>
    <w:rsid w:val="00587932"/>
    <w:rsid w:val="005C6AC3"/>
    <w:rsid w:val="005D4733"/>
    <w:rsid w:val="00634A49"/>
    <w:rsid w:val="00662BE0"/>
    <w:rsid w:val="0068179B"/>
    <w:rsid w:val="00733619"/>
    <w:rsid w:val="007663F0"/>
    <w:rsid w:val="007D40D8"/>
    <w:rsid w:val="007E0EDA"/>
    <w:rsid w:val="008073CF"/>
    <w:rsid w:val="008254CD"/>
    <w:rsid w:val="008326BC"/>
    <w:rsid w:val="0086097B"/>
    <w:rsid w:val="00880165"/>
    <w:rsid w:val="00887E63"/>
    <w:rsid w:val="008C29E1"/>
    <w:rsid w:val="008F218E"/>
    <w:rsid w:val="008F5E98"/>
    <w:rsid w:val="0090064D"/>
    <w:rsid w:val="0090674D"/>
    <w:rsid w:val="009070B1"/>
    <w:rsid w:val="00941A22"/>
    <w:rsid w:val="009E1F6E"/>
    <w:rsid w:val="009F57B2"/>
    <w:rsid w:val="00A158E8"/>
    <w:rsid w:val="00A458FF"/>
    <w:rsid w:val="00A73A79"/>
    <w:rsid w:val="00AA35E8"/>
    <w:rsid w:val="00B12E82"/>
    <w:rsid w:val="00B729B4"/>
    <w:rsid w:val="00B938F0"/>
    <w:rsid w:val="00BB5597"/>
    <w:rsid w:val="00C00CBE"/>
    <w:rsid w:val="00C155B9"/>
    <w:rsid w:val="00C86B72"/>
    <w:rsid w:val="00CA4DE2"/>
    <w:rsid w:val="00CE0437"/>
    <w:rsid w:val="00CF00BD"/>
    <w:rsid w:val="00CF4180"/>
    <w:rsid w:val="00D01492"/>
    <w:rsid w:val="00D20FFC"/>
    <w:rsid w:val="00D576EE"/>
    <w:rsid w:val="00DA1FDC"/>
    <w:rsid w:val="00DE7991"/>
    <w:rsid w:val="00DF346E"/>
    <w:rsid w:val="00E00F87"/>
    <w:rsid w:val="00E26BA9"/>
    <w:rsid w:val="00E42F50"/>
    <w:rsid w:val="00E4707E"/>
    <w:rsid w:val="00E56C7D"/>
    <w:rsid w:val="00E77FE7"/>
    <w:rsid w:val="00E9712C"/>
    <w:rsid w:val="00EB0729"/>
    <w:rsid w:val="00EB0AF5"/>
    <w:rsid w:val="00EB42A5"/>
    <w:rsid w:val="00EC2EB1"/>
    <w:rsid w:val="00EF748A"/>
    <w:rsid w:val="00F237FA"/>
    <w:rsid w:val="00F43876"/>
    <w:rsid w:val="00F831A1"/>
    <w:rsid w:val="00FD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155"/>
    <w:rPr>
      <w:rFonts w:ascii="Tahoma" w:hAnsi="Tahoma" w:cs="Tahoma"/>
      <w:sz w:val="16"/>
      <w:szCs w:val="16"/>
    </w:rPr>
  </w:style>
  <w:style w:type="paragraph" w:styleId="Header">
    <w:name w:val="header"/>
    <w:basedOn w:val="Normal"/>
    <w:link w:val="HeaderChar"/>
    <w:uiPriority w:val="99"/>
    <w:unhideWhenUsed/>
    <w:rsid w:val="007D4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0D8"/>
  </w:style>
  <w:style w:type="paragraph" w:styleId="Footer">
    <w:name w:val="footer"/>
    <w:basedOn w:val="Normal"/>
    <w:link w:val="FooterChar"/>
    <w:uiPriority w:val="99"/>
    <w:unhideWhenUsed/>
    <w:rsid w:val="007D4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0D8"/>
  </w:style>
  <w:style w:type="character" w:styleId="Hyperlink">
    <w:name w:val="Hyperlink"/>
    <w:basedOn w:val="DefaultParagraphFont"/>
    <w:uiPriority w:val="99"/>
    <w:unhideWhenUsed/>
    <w:rsid w:val="00C155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155"/>
    <w:rPr>
      <w:rFonts w:ascii="Tahoma" w:hAnsi="Tahoma" w:cs="Tahoma"/>
      <w:sz w:val="16"/>
      <w:szCs w:val="16"/>
    </w:rPr>
  </w:style>
  <w:style w:type="paragraph" w:styleId="Header">
    <w:name w:val="header"/>
    <w:basedOn w:val="Normal"/>
    <w:link w:val="HeaderChar"/>
    <w:uiPriority w:val="99"/>
    <w:unhideWhenUsed/>
    <w:rsid w:val="007D4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0D8"/>
  </w:style>
  <w:style w:type="paragraph" w:styleId="Footer">
    <w:name w:val="footer"/>
    <w:basedOn w:val="Normal"/>
    <w:link w:val="FooterChar"/>
    <w:uiPriority w:val="99"/>
    <w:unhideWhenUsed/>
    <w:rsid w:val="007D4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0D8"/>
  </w:style>
  <w:style w:type="character" w:styleId="Hyperlink">
    <w:name w:val="Hyperlink"/>
    <w:basedOn w:val="DefaultParagraphFont"/>
    <w:uiPriority w:val="99"/>
    <w:unhideWhenUsed/>
    <w:rsid w:val="00C15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borthwickassociates.com" TargetMode="External"/><Relationship Id="rId13" Type="http://schemas.openxmlformats.org/officeDocument/2006/relationships/hyperlink" Target="mailto:meg@borthwickassociates.com" TargetMode="External"/><Relationship Id="rId3" Type="http://schemas.openxmlformats.org/officeDocument/2006/relationships/settings" Target="settings.xml"/><Relationship Id="rId7" Type="http://schemas.openxmlformats.org/officeDocument/2006/relationships/hyperlink" Target="http://www.borthwickassociates.com/" TargetMode="External"/><Relationship Id="rId12" Type="http://schemas.openxmlformats.org/officeDocument/2006/relationships/hyperlink" Target="mailto:tom@borthwickassociates.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viserinfo.sec.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orthwickassociates.com/" TargetMode="External"/><Relationship Id="rId4" Type="http://schemas.openxmlformats.org/officeDocument/2006/relationships/webSettings" Target="webSettings.xml"/><Relationship Id="rId9" Type="http://schemas.openxmlformats.org/officeDocument/2006/relationships/hyperlink" Target="http://www.adviserinfo.sec.gov/" TargetMode="External"/><Relationship Id="rId14" Type="http://schemas.openxmlformats.org/officeDocument/2006/relationships/hyperlink" Target="mailto:tom@borthwickassoic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4776</Words>
  <Characters>27228</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Forrester</cp:lastModifiedBy>
  <cp:revision>2</cp:revision>
  <cp:lastPrinted>2014-11-19T16:54:00Z</cp:lastPrinted>
  <dcterms:created xsi:type="dcterms:W3CDTF">2014-11-20T18:51:00Z</dcterms:created>
  <dcterms:modified xsi:type="dcterms:W3CDTF">2014-11-20T18:51:00Z</dcterms:modified>
</cp:coreProperties>
</file>